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14.01.2019  г                                                                                            № 3                              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х. Романов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 Дубовского района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целях повышения открытости и общедоступности информации по предоставлению муниципальных услуг населению Романовского сельского поселения Дубовского района Ростовской области, а также приведения услуг к типизации, в соответствии с Федеральным законом от 06.10.2003 г № 131-ФЗ « Об общих принципах организации местного самоуправления в Российской Федерации»  Уставом муниципального образования 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Романовское сельское поселение» Администрация Романовского сельского поселения Дубовского района, п о с т а н о в л я е т: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Реестр муниципальных услуг муниципального образования « Романовское сельское поселение» согласно приложению к настоящему постановлению.</w:t>
      </w:r>
    </w:p>
    <w:p w:rsidR="00795A9D" w:rsidRDefault="00795A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Романовского сельского поселения от 10.01.2016 года № 1 « Об утверждении реестра муниципальных услуг» считать утратившим силу.</w:t>
      </w:r>
    </w:p>
    <w:p w:rsidR="00795A9D" w:rsidRDefault="00795A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подлежит официальному опубликованию и размещению на официальном сайте  администрации Романовского сельского поселения.</w:t>
      </w:r>
    </w:p>
    <w:p w:rsidR="00795A9D" w:rsidRDefault="00795A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                                    С.В. Яцкий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795A9D" w:rsidRDefault="00795A9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1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4.01.2019 г № 3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услуг муниципального образования </w:t>
      </w:r>
    </w:p>
    <w:p w:rsidR="00795A9D" w:rsidRDefault="00795A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Романовское сельское поселение» </w:t>
      </w: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710" w:type="dxa"/>
        <w:tblInd w:w="-106" w:type="dxa"/>
        <w:tblLayout w:type="fixed"/>
        <w:tblLook w:val="0000"/>
      </w:tblPr>
      <w:tblGrid>
        <w:gridCol w:w="891"/>
        <w:gridCol w:w="5328"/>
        <w:gridCol w:w="3491"/>
      </w:tblGrid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 услуги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и дата НПА </w:t>
            </w:r>
          </w:p>
        </w:tc>
      </w:tr>
      <w:tr w:rsidR="00795A9D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795A9D" w:rsidRDefault="00795A9D">
            <w:pPr>
              <w:tabs>
                <w:tab w:val="left" w:pos="540"/>
                <w:tab w:val="left" w:pos="9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Присвоение, изменение и аннулирование адреса объекта адресации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147 от 15.12.2015</w:t>
            </w:r>
          </w:p>
        </w:tc>
      </w:tr>
      <w:tr w:rsidR="00795A9D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Земельно-имущественные отношения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101 от 26.12.2014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148 от 15.12.2015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106 от 26.12.2014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Выдача справки об отсутствии (наличии) задолженности по арендной плате за земельный участок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151 от 16.12.2015</w:t>
            </w:r>
          </w:p>
        </w:tc>
      </w:tr>
      <w:tr w:rsidR="00795A9D">
        <w:trPr>
          <w:trHeight w:val="1213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144 от 14.12.2015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ConsPlusDocList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Расторжение договора аренды, безвозмездного пользования земельным участком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153 от 16.12.2015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Style w:val="a"/>
                <w:color w:val="000000"/>
                <w:sz w:val="28"/>
                <w:szCs w:val="28"/>
              </w:rPr>
            </w:pPr>
            <w:r>
              <w:rPr>
                <w:rStyle w:val="a"/>
                <w:color w:val="000000"/>
                <w:sz w:val="28"/>
                <w:szCs w:val="28"/>
              </w:rPr>
              <w:t>8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pStyle w:val="BodyText"/>
              <w:tabs>
                <w:tab w:val="left" w:pos="4"/>
                <w:tab w:val="left" w:pos="2721"/>
              </w:tabs>
              <w:spacing w:after="0" w:line="322" w:lineRule="exact"/>
              <w:ind w:left="20" w:firstLine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181 от 16.12.2015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102 от 26.12.2014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дополнительных соглашений к договорам аренды муниципального имущества (за исключением земельных участков)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105 от 26.12.2014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правообладателю муниципального имущества, а также земельных участков, государственная собственность на которые не разграничена, заверенных копий правоустанавливающих документов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109 от 26.12.2014</w:t>
            </w:r>
          </w:p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50 от 04.04.2017 г.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Выдача арендатору земельного участка согласия на залог права аренды земельного участка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143 от 14.12.2015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103 от 26.12.2014</w:t>
            </w:r>
          </w:p>
        </w:tc>
      </w:tr>
      <w:tr w:rsidR="00795A9D">
        <w:trPr>
          <w:trHeight w:val="1515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Уточнение вида и принадлежности платежей по арендной плате или возврат излишне оплаченных денежных средств за муниципальное имущество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152 от 16.12.2015</w:t>
            </w:r>
          </w:p>
        </w:tc>
      </w:tr>
      <w:tr w:rsidR="00795A9D">
        <w:trPr>
          <w:trHeight w:val="2052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145 от 14.12.2015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104 от 26.12.2014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146 от 14.12.2015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Продажа земельного участка, находящегося в муниципальной собственности или государственная собственность на который не разграничена, без проведения торгов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107 от 26.12.2014</w:t>
            </w:r>
          </w:p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47 от 04.04.2017 г.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в собственность бесплатно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192 от 28.12.2015</w:t>
            </w:r>
          </w:p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46 от 04.04.2017 г.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в аренду без проведения торгов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108 от 26.12.2014</w:t>
            </w:r>
          </w:p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45 от 04.04.2017 г.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49 от 07.05.2015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4"/>
                <w:tab w:val="left" w:pos="2721"/>
              </w:tabs>
              <w:snapToGrid w:val="0"/>
              <w:spacing w:line="322" w:lineRule="exact"/>
              <w:ind w:left="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использование земель или земельных участков, находящихся в государственной и муниципальной собственности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113 от 02.11.2015</w:t>
            </w:r>
          </w:p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 № 49 от 04.04.2017 г.</w:t>
            </w:r>
          </w:p>
        </w:tc>
      </w:tr>
      <w:tr w:rsidR="00795A9D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Жилищная сфера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tabs>
                <w:tab w:val="left" w:pos="720"/>
                <w:tab w:val="left" w:pos="127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Постановка на учет граждан в качестве нуждающихся в жилых помещениях, предоставляемых по договорам социального найма*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81 от 03.09.2012</w:t>
            </w:r>
          </w:p>
        </w:tc>
      </w:tr>
      <w:tr w:rsidR="00795A9D">
        <w:tc>
          <w:tcPr>
            <w:tcW w:w="9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numPr>
                <w:ilvl w:val="0"/>
                <w:numId w:val="2"/>
              </w:num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Органы местного самоуправления сельских поселений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Выдача справок 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18 от 01.03.2012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сведений из адресного реестра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102 от 12.08.2013</w:t>
            </w:r>
          </w:p>
        </w:tc>
      </w:tr>
      <w:tr w:rsidR="00795A9D"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Установление и изменение адреса объекта адресации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A9D" w:rsidRDefault="00795A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 № 99 от 07.08.2013</w:t>
            </w:r>
          </w:p>
        </w:tc>
      </w:tr>
    </w:tbl>
    <w:p w:rsidR="00795A9D" w:rsidRDefault="00795A9D">
      <w:pPr>
        <w:rPr>
          <w:rFonts w:ascii="Times New Roman" w:hAnsi="Times New Roman" w:cs="Times New Roman"/>
          <w:sz w:val="24"/>
          <w:szCs w:val="24"/>
        </w:rPr>
      </w:pPr>
    </w:p>
    <w:p w:rsidR="00795A9D" w:rsidRDefault="00795A9D">
      <w:pPr>
        <w:rPr>
          <w:rFonts w:ascii="Times New Roman" w:hAnsi="Times New Roman" w:cs="Times New Roman"/>
          <w:sz w:val="24"/>
          <w:szCs w:val="24"/>
        </w:rPr>
      </w:pPr>
    </w:p>
    <w:p w:rsidR="00795A9D" w:rsidRDefault="00795A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95A9D" w:rsidSect="00795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7FFEA952"/>
    <w:name w:val="WW8Num2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Times New Roman" w:hAnsi="Times New Roman" w:cs="Times New Roman" w:hint="default"/>
        <w:b/>
        <w:bCs/>
        <w:sz w:val="28"/>
        <w:szCs w:val="28"/>
      </w:rPr>
    </w:lvl>
  </w:abstractNum>
  <w:abstractNum w:abstractNumId="1">
    <w:nsid w:val="7BFF2948"/>
    <w:multiLevelType w:val="hybridMultilevel"/>
    <w:tmpl w:val="00B0B35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5A9D"/>
    <w:rsid w:val="00795A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  <w:lang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pPr>
      <w:ind w:left="720"/>
    </w:pPr>
  </w:style>
  <w:style w:type="character" w:customStyle="1" w:styleId="a">
    <w:name w:val="Основной текст_"/>
    <w:uiPriority w:val="99"/>
    <w:rPr>
      <w:rFonts w:ascii="Times New Roman" w:hAnsi="Times New Roman" w:cs="Times New Roman"/>
      <w:spacing w:val="4"/>
      <w:u w:val="none"/>
    </w:rPr>
  </w:style>
  <w:style w:type="paragraph" w:styleId="BodyText">
    <w:name w:val="Body Text"/>
    <w:basedOn w:val="Normal"/>
    <w:link w:val="BodyTextChar"/>
    <w:uiPriority w:val="99"/>
    <w:pPr>
      <w:suppressAutoHyphens/>
      <w:spacing w:after="120" w:line="240" w:lineRule="auto"/>
      <w:ind w:firstLine="709"/>
      <w:jc w:val="both"/>
    </w:pPr>
    <w:rPr>
      <w:sz w:val="28"/>
      <w:szCs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ConsPlusDocList">
    <w:name w:val="ConsPlusDocList"/>
    <w:next w:val="Normal"/>
    <w:uiPriority w:val="99"/>
    <w:pPr>
      <w:widowControl w:val="0"/>
      <w:suppressAutoHyphens/>
      <w:autoSpaceDE w:val="0"/>
    </w:pPr>
    <w:rPr>
      <w:rFonts w:ascii="Arial" w:hAnsi="Arial" w:cs="Arial"/>
      <w:sz w:val="20"/>
      <w:szCs w:val="20"/>
      <w:lang w:eastAsia="hi-IN" w:bidi="hi-IN"/>
    </w:rPr>
  </w:style>
  <w:style w:type="paragraph" w:styleId="BalloonText">
    <w:name w:val="Balloon Text"/>
    <w:basedOn w:val="Normal"/>
    <w:link w:val="BalloonTextCh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108</TotalTime>
  <Pages>4</Pages>
  <Words>797</Words>
  <Characters>4545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Романовское  сельское поселение</cp:lastModifiedBy>
  <cp:revision>11</cp:revision>
  <cp:lastPrinted>2019-01-16T12:25:00Z</cp:lastPrinted>
  <dcterms:created xsi:type="dcterms:W3CDTF">2016-01-08T08:07:00Z</dcterms:created>
  <dcterms:modified xsi:type="dcterms:W3CDTF">2019-01-16T12:26:00Z</dcterms:modified>
</cp:coreProperties>
</file>