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4D3" w:rsidRPr="00FC3BA6" w:rsidRDefault="008D14D3" w:rsidP="008D14D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D14D3" w:rsidRP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14D3">
        <w:rPr>
          <w:rFonts w:ascii="Times New Roman" w:hAnsi="Times New Roman"/>
          <w:sz w:val="28"/>
          <w:szCs w:val="28"/>
        </w:rPr>
        <w:t>РОСТОВСКАЯ ОБЛАСТЬ</w:t>
      </w:r>
    </w:p>
    <w:p w:rsid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14D3">
        <w:rPr>
          <w:rFonts w:ascii="Times New Roman" w:hAnsi="Times New Roman"/>
          <w:sz w:val="28"/>
          <w:szCs w:val="28"/>
        </w:rPr>
        <w:t>ДУБОВСКИЙ РАЙОН</w:t>
      </w:r>
    </w:p>
    <w:p w:rsid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14D3" w:rsidRPr="008D14D3" w:rsidRDefault="008D14D3" w:rsidP="008D14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8D14D3" w:rsidRPr="008D14D3" w:rsidRDefault="008D14D3" w:rsidP="008D14D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14D3" w:rsidRPr="008D14D3" w:rsidRDefault="008D14D3" w:rsidP="008D14D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D14D3">
        <w:rPr>
          <w:rFonts w:ascii="Times New Roman" w:hAnsi="Times New Roman"/>
          <w:sz w:val="28"/>
          <w:szCs w:val="28"/>
        </w:rPr>
        <w:t xml:space="preserve">03.08.2015 г                 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="002A285E">
        <w:rPr>
          <w:rFonts w:ascii="Times New Roman" w:hAnsi="Times New Roman"/>
          <w:sz w:val="28"/>
          <w:szCs w:val="28"/>
        </w:rPr>
        <w:t xml:space="preserve"> №  79</w:t>
      </w:r>
      <w:bookmarkStart w:id="0" w:name="_GoBack"/>
      <w:bookmarkEnd w:id="0"/>
      <w:r w:rsidRPr="008D14D3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8D14D3">
        <w:rPr>
          <w:rFonts w:ascii="Times New Roman" w:hAnsi="Times New Roman"/>
          <w:sz w:val="28"/>
          <w:szCs w:val="28"/>
        </w:rPr>
        <w:t xml:space="preserve"> х. Романов</w:t>
      </w:r>
    </w:p>
    <w:p w:rsidR="008D14D3" w:rsidRP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8D14D3">
        <w:rPr>
          <w:rFonts w:ascii="Times New Roman" w:hAnsi="Times New Roman"/>
          <w:bCs/>
          <w:sz w:val="28"/>
          <w:szCs w:val="28"/>
        </w:rPr>
        <w:t>Об утверждении Правил присвоения,</w:t>
      </w: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8D14D3">
        <w:rPr>
          <w:rFonts w:ascii="Times New Roman" w:hAnsi="Times New Roman"/>
          <w:bCs/>
          <w:sz w:val="28"/>
          <w:szCs w:val="28"/>
        </w:rPr>
        <w:t xml:space="preserve"> изменения и аннулирования адресов </w:t>
      </w:r>
    </w:p>
    <w:p w:rsidR="008D14D3" w:rsidRP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8D14D3">
        <w:rPr>
          <w:rFonts w:ascii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hAnsi="Times New Roman"/>
          <w:sz w:val="28"/>
          <w:szCs w:val="28"/>
        </w:rPr>
        <w:t>Романовского</w:t>
      </w:r>
      <w:r w:rsidRPr="008D14D3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D14D3" w:rsidRP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32"/>
          <w:szCs w:val="32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>В соответствии с Федеральными законами от 06 октября 2003 года № 131-ФЗ «Об общих принципах организации местного самоуправления в Российской Федерации», от 28 декабря 2013 года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 ноября 2014 года № 1221 «Об утверждении Правил присвоения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, изменения и аннулирования адресов» Администрация </w:t>
      </w:r>
      <w:r>
        <w:rPr>
          <w:rFonts w:ascii="Times New Roman" w:hAnsi="Times New Roman"/>
          <w:sz w:val="28"/>
          <w:szCs w:val="28"/>
        </w:rPr>
        <w:t>Романовского</w:t>
      </w:r>
      <w:r w:rsidRPr="00FC3BA6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D14D3" w:rsidRP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D14D3">
        <w:rPr>
          <w:rFonts w:ascii="Times New Roman" w:hAnsi="Times New Roman"/>
          <w:sz w:val="28"/>
          <w:szCs w:val="28"/>
        </w:rPr>
        <w:t>ПОСТАНОВЛЯЕТ: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1. Утвердить прилагаемые </w:t>
      </w:r>
      <w:hyperlink r:id="rId5" w:anchor="Par32#Par32" w:history="1">
        <w:r w:rsidRPr="00FC3BA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Правила</w:t>
        </w:r>
      </w:hyperlink>
      <w:r w:rsidRPr="00FC3BA6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 на территории </w:t>
      </w:r>
      <w:r>
        <w:rPr>
          <w:rFonts w:ascii="Times New Roman" w:hAnsi="Times New Roman"/>
          <w:sz w:val="28"/>
          <w:szCs w:val="28"/>
        </w:rPr>
        <w:t>Романовского</w:t>
      </w:r>
      <w:r w:rsidRPr="00FC3BA6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2. Опубликовать настоящее постановление в газете «</w:t>
      </w:r>
      <w:r>
        <w:rPr>
          <w:rFonts w:ascii="Times New Roman" w:hAnsi="Times New Roman"/>
          <w:sz w:val="28"/>
          <w:szCs w:val="28"/>
        </w:rPr>
        <w:t>РОДНЫЕ ПРОСТОРЫ</w:t>
      </w:r>
      <w:r w:rsidRPr="00FC3BA6">
        <w:rPr>
          <w:rFonts w:ascii="Times New Roman" w:hAnsi="Times New Roman"/>
          <w:sz w:val="28"/>
          <w:szCs w:val="28"/>
        </w:rPr>
        <w:t>», разместить на официальном сайте Администрации поселения в сети «Интернет».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>
        <w:rPr>
          <w:rFonts w:ascii="Times New Roman" w:hAnsi="Times New Roman"/>
          <w:sz w:val="28"/>
          <w:szCs w:val="28"/>
        </w:rPr>
        <w:t>С.В.Яцкий</w:t>
      </w:r>
      <w:proofErr w:type="spell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bookmarkStart w:id="1" w:name="Par27"/>
      <w:bookmarkEnd w:id="1"/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D14D3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2A285E" w:rsidRDefault="002A285E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2A285E" w:rsidRDefault="002A285E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lastRenderedPageBreak/>
        <w:t>УТВЕРЖДЕНЫ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Романовского</w:t>
      </w:r>
      <w:r w:rsidRPr="00FC3BA6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Pr="00FC3BA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3.08</w:t>
      </w:r>
      <w:r w:rsidRPr="00FC3BA6">
        <w:rPr>
          <w:rFonts w:ascii="Times New Roman" w:hAnsi="Times New Roman"/>
          <w:sz w:val="28"/>
          <w:szCs w:val="28"/>
        </w:rPr>
        <w:t>.201</w:t>
      </w:r>
      <w:r w:rsidR="002A285E">
        <w:rPr>
          <w:rFonts w:ascii="Times New Roman" w:hAnsi="Times New Roman"/>
          <w:sz w:val="28"/>
          <w:szCs w:val="28"/>
        </w:rPr>
        <w:t>5 г   № 79</w:t>
      </w:r>
      <w:r w:rsidRPr="00FC3BA6">
        <w:rPr>
          <w:rFonts w:ascii="Times New Roman" w:hAnsi="Times New Roman"/>
          <w:sz w:val="28"/>
          <w:szCs w:val="28"/>
        </w:rPr>
        <w:t xml:space="preserve">  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2" w:name="Par32"/>
      <w:bookmarkEnd w:id="2"/>
      <w:r w:rsidRPr="00FC3BA6">
        <w:rPr>
          <w:rFonts w:ascii="Times New Roman" w:hAnsi="Times New Roman"/>
          <w:b/>
          <w:bCs/>
          <w:sz w:val="28"/>
          <w:szCs w:val="28"/>
        </w:rPr>
        <w:t xml:space="preserve">Правила 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C3BA6">
        <w:rPr>
          <w:rFonts w:ascii="Times New Roman" w:hAnsi="Times New Roman"/>
          <w:b/>
          <w:bCs/>
          <w:sz w:val="28"/>
          <w:szCs w:val="28"/>
        </w:rPr>
        <w:t>присвоения, изменения и аннулирования адресов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BA6">
        <w:rPr>
          <w:rFonts w:ascii="Times New Roman" w:hAnsi="Times New Roman"/>
          <w:b/>
          <w:sz w:val="28"/>
          <w:szCs w:val="28"/>
        </w:rPr>
        <w:t xml:space="preserve">на территории </w:t>
      </w:r>
      <w:r>
        <w:rPr>
          <w:rFonts w:ascii="Times New Roman" w:hAnsi="Times New Roman"/>
          <w:b/>
          <w:sz w:val="28"/>
          <w:szCs w:val="28"/>
        </w:rPr>
        <w:t>Романовского</w:t>
      </w:r>
      <w:r w:rsidRPr="00FC3BA6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bookmarkStart w:id="3" w:name="Par34"/>
      <w:bookmarkEnd w:id="3"/>
      <w:r w:rsidRPr="00FC3BA6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1. Настоящие Правила устанавливают порядок присвоения, изменения и аннулирования адресов на территории </w:t>
      </w:r>
      <w:r>
        <w:rPr>
          <w:rFonts w:ascii="Times New Roman" w:hAnsi="Times New Roman"/>
          <w:sz w:val="28"/>
          <w:szCs w:val="28"/>
        </w:rPr>
        <w:t>Романовского</w:t>
      </w:r>
      <w:r w:rsidRPr="00FC3BA6">
        <w:rPr>
          <w:rFonts w:ascii="Times New Roman" w:hAnsi="Times New Roman"/>
          <w:sz w:val="28"/>
          <w:szCs w:val="28"/>
        </w:rPr>
        <w:t xml:space="preserve"> сельского поселения, включая требования к структуре адреса.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2. Понятия, используемые в настоящих Правилах, означают следующее: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"</w:t>
      </w:r>
      <w:proofErr w:type="spellStart"/>
      <w:r w:rsidRPr="008D14D3">
        <w:rPr>
          <w:rFonts w:ascii="Times New Roman" w:hAnsi="Times New Roman"/>
          <w:b/>
          <w:sz w:val="28"/>
          <w:szCs w:val="28"/>
        </w:rPr>
        <w:t>адресообразующие</w:t>
      </w:r>
      <w:proofErr w:type="spellEnd"/>
      <w:r w:rsidRPr="008D14D3">
        <w:rPr>
          <w:rFonts w:ascii="Times New Roman" w:hAnsi="Times New Roman"/>
          <w:b/>
          <w:sz w:val="28"/>
          <w:szCs w:val="28"/>
        </w:rPr>
        <w:t xml:space="preserve"> элементы</w:t>
      </w:r>
      <w:r w:rsidRPr="00FC3BA6">
        <w:rPr>
          <w:rFonts w:ascii="Times New Roman" w:hAnsi="Times New Roman"/>
          <w:sz w:val="28"/>
          <w:szCs w:val="28"/>
        </w:rPr>
        <w:t>" - страна, субъект Российской Федерации, муниципальное образование, населенный пункт, элемент улично-дорожной сети, элемент планировочной структуры и идентификационный элемент (элементы) объекта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"</w:t>
      </w:r>
      <w:r w:rsidRPr="008D14D3">
        <w:rPr>
          <w:rFonts w:ascii="Times New Roman" w:hAnsi="Times New Roman"/>
          <w:b/>
          <w:sz w:val="28"/>
          <w:szCs w:val="28"/>
        </w:rPr>
        <w:t>идентификационные элементы объекта адресации</w:t>
      </w:r>
      <w:r w:rsidRPr="00FC3BA6">
        <w:rPr>
          <w:rFonts w:ascii="Times New Roman" w:hAnsi="Times New Roman"/>
          <w:sz w:val="28"/>
          <w:szCs w:val="28"/>
        </w:rPr>
        <w:t>" - номер земельного участка, типы и номера зданий (сооружений), помещений и объектов незавершенного строительства;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"</w:t>
      </w:r>
      <w:r w:rsidRPr="008D14D3">
        <w:rPr>
          <w:rFonts w:ascii="Times New Roman" w:hAnsi="Times New Roman"/>
          <w:b/>
          <w:sz w:val="28"/>
          <w:szCs w:val="28"/>
        </w:rPr>
        <w:t>уникальный номер адреса объекта адресации в государственном адресном реестре</w:t>
      </w:r>
      <w:r w:rsidRPr="00FC3BA6">
        <w:rPr>
          <w:rFonts w:ascii="Times New Roman" w:hAnsi="Times New Roman"/>
          <w:sz w:val="28"/>
          <w:szCs w:val="28"/>
        </w:rPr>
        <w:t>" - номер записи, который присваивается адресу объекта адресации в государственном адресном реестре;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>"</w:t>
      </w:r>
      <w:r w:rsidRPr="008D14D3">
        <w:rPr>
          <w:rFonts w:ascii="Times New Roman" w:hAnsi="Times New Roman"/>
          <w:b/>
          <w:sz w:val="28"/>
          <w:szCs w:val="28"/>
        </w:rPr>
        <w:t>элемент планировочной структуры</w:t>
      </w:r>
      <w:r w:rsidRPr="00FC3BA6">
        <w:rPr>
          <w:rFonts w:ascii="Times New Roman" w:hAnsi="Times New Roman"/>
          <w:sz w:val="28"/>
          <w:szCs w:val="28"/>
        </w:rPr>
        <w:t>" - зона (массив), район (в том числе жилой район, микрорайон, квартал, промышленный район), территории размещения садоводческих, огороднических и дачных некоммерческих объединений;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>"</w:t>
      </w:r>
      <w:r w:rsidRPr="008D14D3">
        <w:rPr>
          <w:rFonts w:ascii="Times New Roman" w:hAnsi="Times New Roman"/>
          <w:b/>
          <w:sz w:val="28"/>
          <w:szCs w:val="28"/>
        </w:rPr>
        <w:t>элемент улично-дорожной сети</w:t>
      </w:r>
      <w:r w:rsidRPr="00FC3BA6">
        <w:rPr>
          <w:rFonts w:ascii="Times New Roman" w:hAnsi="Times New Roman"/>
          <w:sz w:val="28"/>
          <w:szCs w:val="28"/>
        </w:rPr>
        <w:t>" - улица, проспект, переулок, проезд, набережная, площадь, бульвар, тупик, съезд, шоссе, аллея и иное.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3. Адрес, присвоенный объекту адресации, должен отвечать следующим требованиям: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а) </w:t>
      </w:r>
      <w:r w:rsidRPr="008D14D3">
        <w:rPr>
          <w:rFonts w:ascii="Times New Roman" w:hAnsi="Times New Roman"/>
          <w:b/>
          <w:sz w:val="28"/>
          <w:szCs w:val="28"/>
        </w:rPr>
        <w:t>уникальность</w:t>
      </w:r>
      <w:r w:rsidRPr="00FC3BA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FC3BA6">
        <w:rPr>
          <w:rFonts w:ascii="Times New Roman" w:hAnsi="Times New Roman"/>
          <w:sz w:val="28"/>
          <w:szCs w:val="28"/>
        </w:rPr>
        <w:t>Один и тот же адрес не может быть присвоен более чем одному объекту адресации, за исключением случаев повторного присвоения одного и того же адреса новому объекту адресации взамен аннулированного адреса объекта адресации, а также присвоения одного и того же адреса земельному участку и расположенному на нем зданию (сооружению) или объекту незавершенного строительства;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б) </w:t>
      </w:r>
      <w:r w:rsidRPr="008D14D3">
        <w:rPr>
          <w:rFonts w:ascii="Times New Roman" w:hAnsi="Times New Roman"/>
          <w:b/>
          <w:sz w:val="28"/>
          <w:szCs w:val="28"/>
        </w:rPr>
        <w:t>обязательность</w:t>
      </w:r>
      <w:r w:rsidRPr="00FC3BA6">
        <w:rPr>
          <w:rFonts w:ascii="Times New Roman" w:hAnsi="Times New Roman"/>
          <w:sz w:val="28"/>
          <w:szCs w:val="28"/>
        </w:rPr>
        <w:t>. Каждому объекту адресации должен быть присвоен адрес в соответствии с настоящими Правилами;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в) </w:t>
      </w:r>
      <w:r w:rsidRPr="008D14D3">
        <w:rPr>
          <w:rFonts w:ascii="Times New Roman" w:hAnsi="Times New Roman"/>
          <w:b/>
          <w:sz w:val="28"/>
          <w:szCs w:val="28"/>
        </w:rPr>
        <w:t>легитимность.</w:t>
      </w:r>
      <w:r w:rsidRPr="00FC3BA6">
        <w:rPr>
          <w:rFonts w:ascii="Times New Roman" w:hAnsi="Times New Roman"/>
          <w:sz w:val="28"/>
          <w:szCs w:val="28"/>
        </w:rPr>
        <w:t xml:space="preserve"> Правовую основу адреса обеспечивает соблюдение процедуры присвоения объекту адресации адреса, изменения и аннулирования такого адреса, а также внесение адреса в государственный адресный реестр.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4. Присвоение, изменение и аннулирование адресов осуществляется без взимания платы.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4" w:name="Par48"/>
      <w:bookmarkEnd w:id="4"/>
      <w:r w:rsidRPr="00FC3BA6">
        <w:rPr>
          <w:rFonts w:ascii="Times New Roman" w:hAnsi="Times New Roman"/>
          <w:sz w:val="28"/>
          <w:szCs w:val="28"/>
        </w:rPr>
        <w:t xml:space="preserve">5. Объектами адресации являются один или несколько объектов </w:t>
      </w:r>
      <w:r w:rsidRPr="00FC3BA6">
        <w:rPr>
          <w:rFonts w:ascii="Times New Roman" w:hAnsi="Times New Roman"/>
          <w:sz w:val="28"/>
          <w:szCs w:val="28"/>
        </w:rPr>
        <w:lastRenderedPageBreak/>
        <w:t>недвижимого имущества, в том числе земельные участки, здания, сооружения, помещения и объекты незавершенного строительства.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bookmarkStart w:id="5" w:name="Par50"/>
      <w:bookmarkEnd w:id="5"/>
      <w:r w:rsidRPr="00FC3BA6">
        <w:rPr>
          <w:rFonts w:ascii="Times New Roman" w:hAnsi="Times New Roman"/>
          <w:b/>
          <w:sz w:val="28"/>
          <w:szCs w:val="28"/>
        </w:rPr>
        <w:t>2. Порядок присвоения объекту адресации адреса, изменения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BA6">
        <w:rPr>
          <w:rFonts w:ascii="Times New Roman" w:hAnsi="Times New Roman"/>
          <w:b/>
          <w:sz w:val="28"/>
          <w:szCs w:val="28"/>
        </w:rPr>
        <w:t>и аннулирования такого адреса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6. Присвоение объекту адресации адреса, изменение и аннулирование такого адреса осуществляется Администрацией </w:t>
      </w:r>
      <w:r>
        <w:rPr>
          <w:rFonts w:ascii="Times New Roman" w:hAnsi="Times New Roman"/>
          <w:sz w:val="28"/>
          <w:szCs w:val="28"/>
        </w:rPr>
        <w:t>Романовского</w:t>
      </w:r>
      <w:r w:rsidRPr="00FC3BA6">
        <w:rPr>
          <w:rFonts w:ascii="Times New Roman" w:hAnsi="Times New Roman"/>
          <w:sz w:val="28"/>
          <w:szCs w:val="28"/>
        </w:rPr>
        <w:t xml:space="preserve"> сельского поселения (далее - уполномоченный орган) с использованием федеральной информационной адресной системы.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7. Присвоение объектам адресации адресов и аннулирование таких адресов осуществляется уполномоченным органом по собственной инициативе или на основании заявлений физических или юридических лиц, указанных в </w:t>
      </w:r>
      <w:hyperlink r:id="rId6" w:anchor="Par108#Par10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пунктах 27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7" w:anchor="Par114#Par114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29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Правил. </w:t>
      </w:r>
      <w:proofErr w:type="gramStart"/>
      <w:r w:rsidRPr="00FC3BA6">
        <w:rPr>
          <w:rFonts w:ascii="Times New Roman" w:hAnsi="Times New Roman"/>
          <w:sz w:val="28"/>
          <w:szCs w:val="28"/>
        </w:rPr>
        <w:t xml:space="preserve">Аннулирование адресов объектов адресации осуществляется уполномоченным органом на основании информации органа, осуществляющего кадастровый учет и ведение государственного кадастра недвижимости, о снятии с кадастрового учета объекта недвижимости, а также об отказе в осуществлении кадастрового учета объекта недвижимости по основаниям, указанным в </w:t>
      </w:r>
      <w:hyperlink r:id="rId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пунктах 1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9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3 части 2 статьи 27</w:t>
        </w:r>
      </w:hyperlink>
      <w:r w:rsidRPr="00FC3BA6">
        <w:rPr>
          <w:rFonts w:ascii="Times New Roman" w:hAnsi="Times New Roman"/>
          <w:sz w:val="28"/>
          <w:szCs w:val="28"/>
        </w:rPr>
        <w:t xml:space="preserve"> Федерального закона "О государственном кадастре недвижимости", предоставляемой в установленном Правительством Российской Федерации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C3BA6">
        <w:rPr>
          <w:rFonts w:ascii="Times New Roman" w:hAnsi="Times New Roman"/>
          <w:sz w:val="28"/>
          <w:szCs w:val="28"/>
        </w:rPr>
        <w:t>порядке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межведомственного информационного взаимодействия при ведении государственного адресного реестра. Изменение адресов объектов адресации осуществляется уполномоченным органом на основании принятых решений о присвоении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адресообразующим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элементам наименований, об изменении и аннулировании их наименований.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6" w:name="Par55"/>
      <w:bookmarkEnd w:id="6"/>
      <w:r w:rsidRPr="00FC3BA6">
        <w:rPr>
          <w:rFonts w:ascii="Times New Roman" w:hAnsi="Times New Roman"/>
          <w:sz w:val="28"/>
          <w:szCs w:val="28"/>
        </w:rPr>
        <w:t>8. Присвоение объекту адресации адреса осуществляется: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а) в отношении </w:t>
      </w:r>
      <w:r w:rsidRPr="00FC3BA6">
        <w:rPr>
          <w:rFonts w:ascii="Times New Roman" w:hAnsi="Times New Roman"/>
          <w:b/>
          <w:sz w:val="28"/>
          <w:szCs w:val="28"/>
        </w:rPr>
        <w:t>земельных участков</w:t>
      </w:r>
      <w:r w:rsidRPr="00FC3BA6">
        <w:rPr>
          <w:rFonts w:ascii="Times New Roman" w:hAnsi="Times New Roman"/>
          <w:sz w:val="28"/>
          <w:szCs w:val="28"/>
        </w:rPr>
        <w:t xml:space="preserve"> в случаях: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подготовки документации по планировке территории в </w:t>
      </w:r>
      <w:proofErr w:type="gramStart"/>
      <w:r w:rsidRPr="00FC3BA6">
        <w:rPr>
          <w:rFonts w:ascii="Times New Roman" w:hAnsi="Times New Roman"/>
          <w:sz w:val="28"/>
          <w:szCs w:val="28"/>
        </w:rPr>
        <w:t>отношении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застроенной и подлежащей застройке территории в соответствии с Градостроительным </w:t>
      </w:r>
      <w:hyperlink r:id="rId10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кодексом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 xml:space="preserve">выполнения в отношении земельного участка в соответствии с требованиями, установленными Федеральным </w:t>
      </w:r>
      <w:hyperlink r:id="rId11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законом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б) в отношении </w:t>
      </w:r>
      <w:r w:rsidRPr="00FC3BA6">
        <w:rPr>
          <w:rFonts w:ascii="Times New Roman" w:hAnsi="Times New Roman"/>
          <w:b/>
          <w:sz w:val="28"/>
          <w:szCs w:val="28"/>
        </w:rPr>
        <w:t>зданий, сооружений и объектов незавершенного строительства</w:t>
      </w:r>
      <w:r w:rsidRPr="00FC3BA6">
        <w:rPr>
          <w:rFonts w:ascii="Times New Roman" w:hAnsi="Times New Roman"/>
          <w:sz w:val="28"/>
          <w:szCs w:val="28"/>
        </w:rPr>
        <w:t xml:space="preserve"> в случаях: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выдачи (получения) разрешения на строительство здания или сооружения;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 xml:space="preserve">выполнения в отношении здания, сооружения и объекта незавершенного строительства в соответствии с требованиями, установленными Федеральным </w:t>
      </w:r>
      <w:hyperlink r:id="rId12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законом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</w:t>
      </w:r>
      <w:r w:rsidRPr="00FC3BA6">
        <w:rPr>
          <w:rFonts w:ascii="Times New Roman" w:hAnsi="Times New Roman"/>
          <w:sz w:val="28"/>
          <w:szCs w:val="28"/>
        </w:rPr>
        <w:lastRenderedPageBreak/>
        <w:t>незавершенного строительства на государственный кадастровый учет (в случае, если в соответствии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с Градостроительным </w:t>
      </w:r>
      <w:hyperlink r:id="rId13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кодексом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в) в отношении </w:t>
      </w:r>
      <w:r w:rsidRPr="00FC3BA6">
        <w:rPr>
          <w:rFonts w:ascii="Times New Roman" w:hAnsi="Times New Roman"/>
          <w:b/>
          <w:sz w:val="28"/>
          <w:szCs w:val="28"/>
        </w:rPr>
        <w:t>помещений</w:t>
      </w:r>
      <w:r w:rsidRPr="00FC3BA6">
        <w:rPr>
          <w:rFonts w:ascii="Times New Roman" w:hAnsi="Times New Roman"/>
          <w:sz w:val="28"/>
          <w:szCs w:val="28"/>
        </w:rPr>
        <w:t xml:space="preserve"> в случаях: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подготовки и оформления в установленном Жилищным </w:t>
      </w:r>
      <w:hyperlink r:id="rId14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кодексом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</w:t>
      </w:r>
      <w:hyperlink r:id="rId15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законом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"О государственном кадастре недвижимости", документов, содержащих необходимые для осуществления государственного кадастрового учета сведения о таком помещении.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9. 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незавершенного строительства.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10. В случае</w:t>
      </w:r>
      <w:proofErr w:type="gramStart"/>
      <w:r w:rsidRPr="00FC3BA6">
        <w:rPr>
          <w:rFonts w:ascii="Times New Roman" w:hAnsi="Times New Roman"/>
          <w:sz w:val="28"/>
          <w:szCs w:val="28"/>
        </w:rPr>
        <w:t>,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7" w:name="Par67"/>
      <w:bookmarkEnd w:id="7"/>
      <w:r w:rsidRPr="00FC3BA6">
        <w:rPr>
          <w:rFonts w:ascii="Times New Roman" w:hAnsi="Times New Roman"/>
          <w:sz w:val="28"/>
          <w:szCs w:val="28"/>
        </w:rPr>
        <w:t>11. 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12. </w:t>
      </w:r>
      <w:proofErr w:type="gramStart"/>
      <w:r w:rsidRPr="00FC3BA6">
        <w:rPr>
          <w:rFonts w:ascii="Times New Roman" w:hAnsi="Times New Roman"/>
          <w:sz w:val="28"/>
          <w:szCs w:val="28"/>
        </w:rPr>
        <w:t xml:space="preserve">В случае присвоения наименований элементам планировочной структуры и элементам улично-дорожной сети изменения или аннулирования их наименований, изменения адресов объектов адресации, решения по которым принимаются уполномоченным органом, осуществляется одновременно с размещением уполномоченным органом в государственном адресном реестре сведений о присвоении наименований элементам планировочной структуры и элементам улично-дорожной сети, об изменении или аннулировании их наименований в соответствии с </w:t>
      </w:r>
      <w:hyperlink r:id="rId1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порядком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ведения государственного адресного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реестра, утвержденным приказом  ФНС РФ от 31.08.2011 № ММВ-7-6/529@ "Об утверждении Порядка ведения адресной системы и предоставления содержащейся в ней адресной информации".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13. </w:t>
      </w:r>
      <w:proofErr w:type="gramStart"/>
      <w:r w:rsidRPr="00FC3BA6">
        <w:rPr>
          <w:rFonts w:ascii="Times New Roman" w:hAnsi="Times New Roman"/>
          <w:sz w:val="28"/>
          <w:szCs w:val="28"/>
        </w:rPr>
        <w:t>Изменение адреса объекта адресации в случае изменения наименований и границ субъектов Российской Федерации,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Федерации,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8" w:name="Par70"/>
      <w:bookmarkEnd w:id="8"/>
      <w:r w:rsidRPr="00FC3BA6">
        <w:rPr>
          <w:rFonts w:ascii="Times New Roman" w:hAnsi="Times New Roman"/>
          <w:sz w:val="28"/>
          <w:szCs w:val="28"/>
        </w:rPr>
        <w:t>14. Аннулирование адреса объекта адресации осуществляется в случаях: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9" w:name="Par71"/>
      <w:bookmarkEnd w:id="9"/>
      <w:r w:rsidRPr="00FC3BA6">
        <w:rPr>
          <w:rFonts w:ascii="Times New Roman" w:hAnsi="Times New Roman"/>
          <w:sz w:val="28"/>
          <w:szCs w:val="28"/>
        </w:rPr>
        <w:lastRenderedPageBreak/>
        <w:t>а) прекращения существования объекта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0" w:name="Par72"/>
      <w:bookmarkEnd w:id="10"/>
      <w:r w:rsidRPr="00FC3BA6">
        <w:rPr>
          <w:rFonts w:ascii="Times New Roman" w:hAnsi="Times New Roman"/>
          <w:sz w:val="28"/>
          <w:szCs w:val="28"/>
        </w:rPr>
        <w:t xml:space="preserve">б) отказа в осуществлении кадастрового учета объекта адресации по основаниям, указанным в </w:t>
      </w:r>
      <w:hyperlink r:id="rId1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пунктах 1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1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3 части 2 статьи 27</w:t>
        </w:r>
      </w:hyperlink>
      <w:r w:rsidRPr="00FC3BA6">
        <w:rPr>
          <w:rFonts w:ascii="Times New Roman" w:hAnsi="Times New Roman"/>
          <w:sz w:val="28"/>
          <w:szCs w:val="28"/>
        </w:rPr>
        <w:t xml:space="preserve"> Федерального закона "О государственном кадастре недвижимости";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присвоения объекту адресации нового адреса.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15.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учета, за исключением случаев аннулирования и исключения сведений об объекте адресации, указанных в </w:t>
      </w:r>
      <w:hyperlink r:id="rId19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частях 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20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5 статьи 24</w:t>
        </w:r>
      </w:hyperlink>
      <w:r w:rsidRPr="00FC3BA6">
        <w:rPr>
          <w:rFonts w:ascii="Times New Roman" w:hAnsi="Times New Roman"/>
          <w:sz w:val="28"/>
          <w:szCs w:val="28"/>
        </w:rPr>
        <w:t xml:space="preserve"> Федерального закона "О государственном кадастре недвижимости", из государственного кадастра недвижимости.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16. Аннулирование адреса существующего объекта адресации без одновременного присвоения этому объекту адресации нового адреса не допускается.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17. Аннулирование адресов объектов адресации, являющихся преобразуемыми объектами недвижимости (за исключением объектов адресации, сохраняющихся в измененных границах), осуществляется после снятия с учета таких преобразуемых объектов недвижимости. Аннулирование и повторное присвоение адресов объектам адресации, являющимся преобразуемыми объектами недвижимости, которые после преобразования сохраняются в измененных границах, не производится.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1" w:name="Par77"/>
      <w:bookmarkEnd w:id="11"/>
      <w:r w:rsidRPr="00FC3BA6">
        <w:rPr>
          <w:rFonts w:ascii="Times New Roman" w:hAnsi="Times New Roman"/>
          <w:sz w:val="28"/>
          <w:szCs w:val="28"/>
        </w:rPr>
        <w:t>18.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19. При присвоении объекту адресации адреса или аннулировании его адреса уполномоченный орган обязан: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определить возможность присвоения объекту адресации адреса или аннулирования его адреса;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провести осмотр местонахождения объекта адресации (при необходимости);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принять решение о присвоении объекту адресации адреса или его аннулировании в соответствии с требованиями к структуре адреса и порядком, которые установлены настоящими Правилами, или об отказе в присвоении объекту адресации адреса или аннулировании его адреса.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20. Присвоение объекту адресации адреса или аннулирование его адреса подтверждается постановлением Администрации поселения о присвоении объекту адресации адреса или аннулировании его адреса.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21. Постановление Администрации поселения о присвоении объекту адресации адреса принимается одновременно: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с утверждением уполномоченным органом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б) с заключением уполномоченным органом соглашения о перераспределении земельных участков, являющихся объектами адресации, в соответствии с Земельным </w:t>
      </w:r>
      <w:hyperlink r:id="rId21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кодексом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в) с заключением уполномоченным органом договора о развитии застроенной территории в соответствии с Градостроительным </w:t>
      </w:r>
      <w:hyperlink r:id="rId22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кодексом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</w:t>
      </w:r>
      <w:r w:rsidRPr="00FC3BA6">
        <w:rPr>
          <w:rFonts w:ascii="Times New Roman" w:hAnsi="Times New Roman"/>
          <w:sz w:val="28"/>
          <w:szCs w:val="28"/>
        </w:rPr>
        <w:lastRenderedPageBreak/>
        <w:t>Российской Федерации;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г) с утверждением проекта планировки территории;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д) с принятием решения о строительстве объекта адресации.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22. Постановление Администрации поселения о присвоении объекту адресации адреса содержит: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присвоенный объекту адресации адрес;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реквизиты и наименования документов, на основании которых принято решение о присвоении адреса;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описание местоположения объекта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кадастровые номера, адреса и сведения об объектах недвижимости, из которых образуется объект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другие необходимые сведения, определенные уполномоченным органом.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 случае присвоения адреса поставленному на государственный кадастровый учет объекту недвижимости в решении уполномоченного органа о присвоении адреса объекту адресации также указывается кадастровый номер объекта недвижимости, являющегося объектом адресации.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23. Постановление Администрации поселения об аннулировании адреса объекта адресации содержит: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аннулируемый адрес объекта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уникальный номер аннулируемого адреса объекта адресации в государственном адресном реестре;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причину аннулирования адреса объекта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другие необходимые сведения, определенные уполномоченным органом.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Постановление Администрации поселения об аннулировании адреса объекта адресации в случае присвоения объекту адресации нового адреса может одновременно содержать положение о присвоении этому объекту адресации нового адреса.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2" w:name="Par105"/>
      <w:bookmarkEnd w:id="12"/>
      <w:r w:rsidRPr="00FC3BA6">
        <w:rPr>
          <w:rFonts w:ascii="Times New Roman" w:hAnsi="Times New Roman"/>
          <w:sz w:val="28"/>
          <w:szCs w:val="28"/>
        </w:rPr>
        <w:t>24. Постановления Администрации поселения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25. Постановление Администрации поселения о присвоении объекту адресации адреса или аннулировании его адреса подлежит обязательному внесению уполномоченным органом в государственный адресный реестр в течение 3 рабочих дней со дня принятия такого решения.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26. Датой присвоения объекту адресации адреса, изменения или аннулирования его адреса признается дата внесения сведений об адресе </w:t>
      </w:r>
      <w:r w:rsidRPr="00FC3BA6">
        <w:rPr>
          <w:rFonts w:ascii="Times New Roman" w:hAnsi="Times New Roman"/>
          <w:sz w:val="28"/>
          <w:szCs w:val="28"/>
        </w:rPr>
        <w:lastRenderedPageBreak/>
        <w:t>объекта адресации в государственный адресный реестр.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3" w:name="Par108"/>
      <w:bookmarkEnd w:id="13"/>
      <w:r w:rsidRPr="00FC3BA6">
        <w:rPr>
          <w:rFonts w:ascii="Times New Roman" w:hAnsi="Times New Roman"/>
          <w:sz w:val="28"/>
          <w:szCs w:val="28"/>
        </w:rPr>
        <w:t>27. Заявление о присвоении объекту адресации адреса или об аннулировании его адреса (далее - заявление)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право хозяйственного ведения;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право оперативного управления;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право пожизненно наследуемого владения;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г) право постоянного (бессрочного) пользования.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28. Заявление составляется уполномоченными лицами (далее - заявитель), по форме, устанавливаемой Министерством финансов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4" w:name="Par114"/>
      <w:bookmarkEnd w:id="14"/>
      <w:r w:rsidRPr="00FC3BA6">
        <w:rPr>
          <w:rFonts w:ascii="Times New Roman" w:hAnsi="Times New Roman"/>
          <w:sz w:val="28"/>
          <w:szCs w:val="28"/>
        </w:rPr>
        <w:t xml:space="preserve">29. </w:t>
      </w:r>
      <w:proofErr w:type="gramStart"/>
      <w:r w:rsidRPr="00FC3BA6">
        <w:rPr>
          <w:rFonts w:ascii="Times New Roman" w:hAnsi="Times New Roman"/>
          <w:sz w:val="28"/>
          <w:szCs w:val="28"/>
        </w:rPr>
        <w:t xml:space="preserve">С заявлением вправе обратиться </w:t>
      </w:r>
      <w:hyperlink r:id="rId23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представители</w:t>
        </w:r>
      </w:hyperlink>
      <w:r w:rsidRPr="00FC3BA6">
        <w:rPr>
          <w:rFonts w:ascii="Times New Roman" w:hAnsi="Times New Roman"/>
          <w:sz w:val="28"/>
          <w:szCs w:val="28"/>
        </w:rPr>
        <w:t xml:space="preserve"> заявителя, действующие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органа местного самоуправления (далее - представитель заявителя).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</w:t>
      </w:r>
      <w:hyperlink r:id="rId24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законодательством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 порядке решением общего собрания указанных собственников.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 xml:space="preserve">От имени членов садоводческого, огороднического и (или)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принятым в установленном </w:t>
      </w:r>
      <w:hyperlink r:id="rId25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законодательством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 порядке решением общего собрания членов такого некоммерческого объединения.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30. 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31. </w:t>
      </w:r>
      <w:proofErr w:type="gramStart"/>
      <w:r w:rsidRPr="00FC3BA6">
        <w:rPr>
          <w:rFonts w:ascii="Times New Roman" w:hAnsi="Times New Roman"/>
          <w:sz w:val="28"/>
          <w:szCs w:val="28"/>
        </w:rPr>
        <w:t>Заявление направляется заявителем (представителем заявителя)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"Единый портал государственных и муниципальных услуг (функций)" (далее - единый портал) или региональных порталов государственных и муниципальных услуг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(функций) (далее - региональный портал), портала федеральной информационной адресной системы в информационно-телекоммуникационной сети "Интернет" (далее - портал адресной системы).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Заявление представляется заявителем (представителем заявителя) в уполномоченный орган или многофункциональный центр предоставления </w:t>
      </w:r>
      <w:r w:rsidRPr="00FC3BA6">
        <w:rPr>
          <w:rFonts w:ascii="Times New Roman" w:hAnsi="Times New Roman"/>
          <w:sz w:val="28"/>
          <w:szCs w:val="28"/>
        </w:rPr>
        <w:lastRenderedPageBreak/>
        <w:t>государственных и муниципальных услуг, с которым у Администрации поселения в установленном порядке заключено соглашение о взаимодействии.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Заявление представляется в уполномоченный орган по месту нахождения объекта адресации или в многофункциональный центр, с которым у Администрации поселения заключено соглашение о взаимодействии.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32. Заявление подписывается заявителем либо представителем заявителя.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</w:t>
      </w:r>
      <w:hyperlink r:id="rId2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законодательством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33.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5" w:name="Par128"/>
      <w:bookmarkEnd w:id="15"/>
      <w:r w:rsidRPr="00FC3BA6">
        <w:rPr>
          <w:rFonts w:ascii="Times New Roman" w:hAnsi="Times New Roman"/>
          <w:sz w:val="28"/>
          <w:szCs w:val="28"/>
        </w:rPr>
        <w:t>34. К заявлению прилагаются следующие документы: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а) правоустанавливающие и (или) </w:t>
      </w:r>
      <w:proofErr w:type="spellStart"/>
      <w:r w:rsidRPr="00FC3BA6">
        <w:rPr>
          <w:rFonts w:ascii="Times New Roman" w:hAnsi="Times New Roman"/>
          <w:sz w:val="28"/>
          <w:szCs w:val="28"/>
        </w:rPr>
        <w:t>правоудостоверяющие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документы на объект (объекты) адресации;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lastRenderedPageBreak/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з) кадастровая выписка об объекте недвижимости, который снят с учета (в случае аннулирования адреса объекта адресации по основаниям, указанным в </w:t>
      </w:r>
      <w:hyperlink r:id="rId27" w:anchor="Par71#Par71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подпункте "а" пункта 14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</w:t>
      </w:r>
      <w:hyperlink r:id="rId28" w:anchor="Par72#Par72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подпункте "б" пункта 14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Правил).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35. </w:t>
      </w:r>
      <w:proofErr w:type="gramStart"/>
      <w:r w:rsidRPr="00FC3BA6">
        <w:rPr>
          <w:rFonts w:ascii="Times New Roman" w:hAnsi="Times New Roman"/>
          <w:sz w:val="28"/>
          <w:szCs w:val="28"/>
        </w:rPr>
        <w:t xml:space="preserve">Уполномоченный орган запрашивает документы, указанные в </w:t>
      </w:r>
      <w:hyperlink r:id="rId29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Заявители (представители заявителя) при подаче заявления вправе приложить к нему документы, указанные в </w:t>
      </w:r>
      <w:hyperlink r:id="rId30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если такие документы не находятся в распоряжении органа местного самоуправления либо подведомственных ему организаций.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Документы, указанные в </w:t>
      </w:r>
      <w:hyperlink r:id="rId31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представляемые в уполномоченный орган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36. Если заявление и документы, указанные в </w:t>
      </w:r>
      <w:hyperlink r:id="rId32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представляются заявителем (представителем заявителя) в уполномоченный орган лично, такой орган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уполномоченным органом таких документов.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FC3BA6">
        <w:rPr>
          <w:rFonts w:ascii="Times New Roman" w:hAnsi="Times New Roman"/>
          <w:sz w:val="28"/>
          <w:szCs w:val="28"/>
        </w:rPr>
        <w:t>,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если заявление и документы, указанные в </w:t>
      </w:r>
      <w:hyperlink r:id="rId33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представлены в уполномоченный орган посредством почтового отправления или представлены заявителем (представителем заявителя) лично через многофункциональный центр, расписка в получении таких заявления и документов направляется уполномоченным органом по указанному в заявлении почтовому адресу в течение рабочего дня, следующего за днем получения уполномоченным органом документов.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 xml:space="preserve">Получение заявления и документов, указанных в </w:t>
      </w:r>
      <w:hyperlink r:id="rId34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представляемых в форме электронных документов, подтверждается уполномоченным органом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</w:t>
      </w:r>
      <w:r w:rsidRPr="00FC3BA6">
        <w:rPr>
          <w:rFonts w:ascii="Times New Roman" w:hAnsi="Times New Roman"/>
          <w:sz w:val="28"/>
          <w:szCs w:val="28"/>
        </w:rPr>
        <w:lastRenderedPageBreak/>
        <w:t>уполномоченным органом заявления и документов, а также перечень наименований файлов, представленных в форме электронных документов, с указанием их объема.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 xml:space="preserve">Сообщение о получении заявления и документов, указанных в </w:t>
      </w:r>
      <w:hyperlink r:id="rId35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направляется по указанному в заявлении адресу электронной почты или в личный кабинет заявителя (представителя заявителя) в едином портале или в федеральной информационной адресной системе в случае представления заявления и документов соответственно через единый портал, региональный портал или портал адресной системы.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Сообщение о получении заявления и документов, указанных в </w:t>
      </w:r>
      <w:hyperlink r:id="rId36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направляется заявителю (представителю заявителя) не позднее рабочего дня, следующего за днем поступления заявления в уполномоченный орган.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6" w:name="Par146"/>
      <w:bookmarkEnd w:id="16"/>
      <w:r w:rsidRPr="00FC3BA6">
        <w:rPr>
          <w:rFonts w:ascii="Times New Roman" w:hAnsi="Times New Roman"/>
          <w:sz w:val="28"/>
          <w:szCs w:val="28"/>
        </w:rPr>
        <w:t>37. Постановление Администрации поселения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7" w:name="Par147"/>
      <w:bookmarkEnd w:id="17"/>
      <w:r w:rsidRPr="00FC3BA6">
        <w:rPr>
          <w:rFonts w:ascii="Times New Roman" w:hAnsi="Times New Roman"/>
          <w:sz w:val="28"/>
          <w:szCs w:val="28"/>
        </w:rPr>
        <w:t xml:space="preserve">38. В случае представления заявления через многофункциональный центр срок, указанный в </w:t>
      </w:r>
      <w:hyperlink r:id="rId37" w:anchor="Par146#Par14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исчисляется со дня передачи многофункциональным центром заявления и документов, указанных в </w:t>
      </w:r>
      <w:hyperlink r:id="rId38" w:anchor="Par128#Par12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34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 (при их наличии), в уполномоченный орган.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39. Постановление Администрации поселения о присвоении объекту адресации адреса или аннулировании его адреса, а также решение об отказе в таком присвоении или аннулировании адреса направляются уполномоченным органом заявителю (представителю заявителя) одним из способов, указанным в заявлении: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</w:t>
      </w:r>
      <w:r w:rsidRPr="00FC3BA6">
        <w:rPr>
          <w:rFonts w:ascii="Times New Roman" w:hAnsi="Times New Roman"/>
          <w:b/>
          <w:sz w:val="28"/>
          <w:szCs w:val="28"/>
        </w:rPr>
        <w:t>не позднее одного рабочего дня</w:t>
      </w:r>
      <w:r w:rsidRPr="00FC3BA6">
        <w:rPr>
          <w:rFonts w:ascii="Times New Roman" w:hAnsi="Times New Roman"/>
          <w:sz w:val="28"/>
          <w:szCs w:val="28"/>
        </w:rPr>
        <w:t xml:space="preserve"> со дня истечения срока, указанного в </w:t>
      </w:r>
      <w:hyperlink r:id="rId39" w:anchor="Par146#Par14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пунктах 37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40" w:anchor="Par147#Par14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38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</w:t>
      </w:r>
      <w:r w:rsidRPr="00FC3BA6">
        <w:rPr>
          <w:rFonts w:ascii="Times New Roman" w:hAnsi="Times New Roman"/>
          <w:b/>
          <w:sz w:val="28"/>
          <w:szCs w:val="28"/>
        </w:rPr>
        <w:t>рабочего дня</w:t>
      </w:r>
      <w:r w:rsidRPr="00FC3BA6">
        <w:rPr>
          <w:rFonts w:ascii="Times New Roman" w:hAnsi="Times New Roman"/>
          <w:sz w:val="28"/>
          <w:szCs w:val="28"/>
        </w:rPr>
        <w:t xml:space="preserve">, следующего за 10-м рабочим </w:t>
      </w:r>
      <w:proofErr w:type="gramStart"/>
      <w:r w:rsidRPr="00FC3BA6">
        <w:rPr>
          <w:rFonts w:ascii="Times New Roman" w:hAnsi="Times New Roman"/>
          <w:sz w:val="28"/>
          <w:szCs w:val="28"/>
        </w:rPr>
        <w:t>днем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со дня истечения установленного </w:t>
      </w:r>
      <w:hyperlink r:id="rId41" w:anchor="Par146#Par14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пунктами 37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42" w:anchor="Par147#Par14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38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 срока посредством почтового отправления по указанному в заявлении почтовому адресу.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аннулировании через многофункциональный </w:t>
      </w:r>
      <w:proofErr w:type="gramStart"/>
      <w:r w:rsidRPr="00FC3BA6">
        <w:rPr>
          <w:rFonts w:ascii="Times New Roman" w:hAnsi="Times New Roman"/>
          <w:sz w:val="28"/>
          <w:szCs w:val="28"/>
        </w:rPr>
        <w:t>центр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дня, следующего за днем истечения срока, установленного </w:t>
      </w:r>
      <w:hyperlink r:id="rId43" w:anchor="Par146#Par14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пунктами 37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44" w:anchor="Par147#Par14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38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8" w:name="Par152"/>
      <w:bookmarkEnd w:id="18"/>
      <w:r w:rsidRPr="00FC3BA6">
        <w:rPr>
          <w:rFonts w:ascii="Times New Roman" w:hAnsi="Times New Roman"/>
          <w:sz w:val="28"/>
          <w:szCs w:val="28"/>
        </w:rPr>
        <w:t>40. В присвоении объекту адресации адреса или аннулировании его адреса может быть отказано в случаях, если: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lastRenderedPageBreak/>
        <w:t xml:space="preserve">а) с заявлением о присвоении объекту адресации адреса обратилось лицо, не указанное в </w:t>
      </w:r>
      <w:hyperlink r:id="rId45" w:anchor="Par108#Par10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пунктах 27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46" w:anchor="Par114#Par114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29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Правил;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б) ответ на межведомственный запрос свидетельствует об отсутствии документа и (или) информации, </w:t>
      </w:r>
      <w:proofErr w:type="gramStart"/>
      <w:r w:rsidRPr="00FC3BA6">
        <w:rPr>
          <w:rFonts w:ascii="Times New Roman" w:hAnsi="Times New Roman"/>
          <w:sz w:val="28"/>
          <w:szCs w:val="28"/>
        </w:rPr>
        <w:t>необходимых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г) отсутствуют случаи и условия для присвоения объекту адресации адреса или аннулирования его адреса, указанные в </w:t>
      </w:r>
      <w:hyperlink r:id="rId47" w:anchor="Par48#Par48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пунктах 5</w:t>
        </w:r>
      </w:hyperlink>
      <w:r w:rsidRPr="00FC3BA6">
        <w:rPr>
          <w:rFonts w:ascii="Times New Roman" w:hAnsi="Times New Roman"/>
          <w:sz w:val="28"/>
          <w:szCs w:val="28"/>
        </w:rPr>
        <w:t xml:space="preserve">, </w:t>
      </w:r>
      <w:hyperlink r:id="rId48" w:anchor="Par55#Par55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8</w:t>
        </w:r>
      </w:hyperlink>
      <w:r w:rsidRPr="00FC3BA6">
        <w:rPr>
          <w:rFonts w:ascii="Times New Roman" w:hAnsi="Times New Roman"/>
          <w:sz w:val="28"/>
          <w:szCs w:val="28"/>
        </w:rPr>
        <w:t xml:space="preserve"> - </w:t>
      </w:r>
      <w:hyperlink r:id="rId49" w:anchor="Par67#Par6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11</w:t>
        </w:r>
      </w:hyperlink>
      <w:r w:rsidRPr="00FC3BA6">
        <w:rPr>
          <w:rFonts w:ascii="Times New Roman" w:hAnsi="Times New Roman"/>
          <w:sz w:val="28"/>
          <w:szCs w:val="28"/>
        </w:rPr>
        <w:t xml:space="preserve"> и </w:t>
      </w:r>
      <w:hyperlink r:id="rId50" w:anchor="Par70#Par70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14</w:t>
        </w:r>
      </w:hyperlink>
      <w:r w:rsidRPr="00FC3BA6">
        <w:rPr>
          <w:rFonts w:ascii="Times New Roman" w:hAnsi="Times New Roman"/>
          <w:sz w:val="28"/>
          <w:szCs w:val="28"/>
        </w:rPr>
        <w:t xml:space="preserve"> - </w:t>
      </w:r>
      <w:hyperlink r:id="rId51" w:anchor="Par77#Par7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18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41. Решение об отказе в присвоении объекту адресации адреса или аннулировании его адреса должно содержать причину отказа с обязательной ссылкой на положения </w:t>
      </w:r>
      <w:hyperlink r:id="rId52" w:anchor="Par152#Par152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пункта 40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являющиеся основанием для принятия такого решения.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42. Форма решения об отказе в присвоении объекту адресации адреса или аннулировании его адреса устанавливается Министерством финансов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43. Решение об отказе в присвоении объекту адресации адреса или аннулировании его адреса может быть обжаловано в судебном порядке.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/>
          <w:sz w:val="28"/>
          <w:szCs w:val="28"/>
        </w:rPr>
      </w:pPr>
      <w:bookmarkStart w:id="19" w:name="Par161"/>
      <w:bookmarkEnd w:id="19"/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Pr="00FC3BA6">
        <w:rPr>
          <w:rFonts w:ascii="Times New Roman" w:hAnsi="Times New Roman"/>
          <w:b/>
          <w:sz w:val="28"/>
          <w:szCs w:val="28"/>
        </w:rPr>
        <w:t>3. Структура адреса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20" w:name="Par163"/>
      <w:bookmarkEnd w:id="20"/>
      <w:r w:rsidRPr="00FC3BA6">
        <w:rPr>
          <w:rFonts w:ascii="Times New Roman" w:hAnsi="Times New Roman"/>
          <w:sz w:val="28"/>
          <w:szCs w:val="28"/>
        </w:rPr>
        <w:t xml:space="preserve">44. Структура адреса включает в себя следующую последовательность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адресообразующих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элементов, описанных идентифицирующими их реквизитами (далее - реквизит адреса):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наименование страны (Российская Федерация);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наименование субъекта Российской Федерации;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наименование муниципального района;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г) наименование поселения в составе муниципального района;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д) наименование населенного пункта;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е) наименование элемента планировочной структуры;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ж) наименование элемента улично-дорожной сети;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з) номер земельного участка;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и) тип и номер здания, сооружения или объекта незавершенного строительства;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к) тип и номер помещения, расположенного в здании или сооружении.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45. При описании адреса используется определенная последовательность написания адреса, соответствующая последовательности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адресообразующих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элементов в структуре адреса, указанная в </w:t>
      </w:r>
      <w:hyperlink r:id="rId53" w:anchor="Par163#Par163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44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46. Перечень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адресообразующих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элементов, используемых при описании адреса объекта адресации, зависит от вида объекта адресации.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21" w:name="Par176"/>
      <w:bookmarkEnd w:id="21"/>
      <w:r w:rsidRPr="00FC3BA6">
        <w:rPr>
          <w:rFonts w:ascii="Times New Roman" w:hAnsi="Times New Roman"/>
          <w:sz w:val="28"/>
          <w:szCs w:val="28"/>
        </w:rPr>
        <w:t xml:space="preserve">47. Обязательными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адресообразующими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элементами для всех видов объектов адресации являются: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страна;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субъект Российской Федерации;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lastRenderedPageBreak/>
        <w:t>в) муниципальный район;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г) поселение в составе муниципального района;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д) населенный пункт.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48. Иные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адресообразующие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элементы применяются в зависимости от вида объекта адресации.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49. Структура адреса земельного участка в дополнение к обязательным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адресообразующим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элементам, указанным в </w:t>
      </w:r>
      <w:hyperlink r:id="rId54" w:anchor="Par176#Par17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47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включает в себя следующие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адресообразующие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элементы, описанные идентифицирующими их реквизитами: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наименование элемента планировочной структуры (при наличии);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наименование элемента улично-дорожной сети (при наличии);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номер земельного участка.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50. Структура адреса здания, сооружения или объекта незавершенного строительства в дополнение к обязательным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адресообразующим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элементам, указанным в </w:t>
      </w:r>
      <w:hyperlink r:id="rId55" w:anchor="Par176#Par17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47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включает в себя следующие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адресообразующие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элементы, описанные идентифицирующими их реквизитами: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наименование элемента планировочной структуры (при наличии);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наименование элемента улично-дорожной сети (при наличии);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тип и номер здания, сооружения или объекта незавершенного строительства.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51. Структура адреса помещения в пределах здания (сооружения) в дополнение к обязательным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адресообразующим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элементам, указанным в </w:t>
      </w:r>
      <w:hyperlink r:id="rId56" w:anchor="Par176#Par176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пункте 47</w:t>
        </w:r>
      </w:hyperlink>
      <w:r w:rsidRPr="00FC3BA6">
        <w:rPr>
          <w:rFonts w:ascii="Times New Roman" w:hAnsi="Times New Roman"/>
          <w:sz w:val="28"/>
          <w:szCs w:val="28"/>
        </w:rPr>
        <w:t xml:space="preserve"> настоящих Правил, включает в себя следующие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адресообразующие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элементы, описанные идентифицирующими их реквизитами: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наименование элемента планировочной структуры (при наличии);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наименование элемента улично-дорожной сети (при наличии);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в) тип и номер здания, сооружения;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г) тип и номер помещения в пределах здания, сооружения;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д) тип и номер помещения в пределах квартиры (в отношении коммунальных квартир).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52. Перечень элементов планировочной структуры, элементов улично-дорожной сети, элементов объектов адресации, типов зданий (сооружений) и помещений, используемых в качестве реквизитов адреса, а также правила сокращенного наименования </w:t>
      </w:r>
      <w:proofErr w:type="spellStart"/>
      <w:r w:rsidRPr="00FC3BA6">
        <w:rPr>
          <w:rFonts w:ascii="Times New Roman" w:hAnsi="Times New Roman"/>
          <w:sz w:val="28"/>
          <w:szCs w:val="28"/>
        </w:rPr>
        <w:t>адресообразующих</w:t>
      </w:r>
      <w:proofErr w:type="spellEnd"/>
      <w:r w:rsidRPr="00FC3BA6">
        <w:rPr>
          <w:rFonts w:ascii="Times New Roman" w:hAnsi="Times New Roman"/>
          <w:sz w:val="28"/>
          <w:szCs w:val="28"/>
        </w:rPr>
        <w:t xml:space="preserve"> элементов устанавливаются Министерством финансов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bookmarkStart w:id="22" w:name="Par199"/>
      <w:bookmarkEnd w:id="22"/>
      <w:r w:rsidRPr="00FC3BA6">
        <w:rPr>
          <w:rFonts w:ascii="Times New Roman" w:hAnsi="Times New Roman"/>
          <w:b/>
          <w:sz w:val="28"/>
          <w:szCs w:val="28"/>
        </w:rPr>
        <w:t xml:space="preserve">4. Правила написания наименований и нумерации 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BA6">
        <w:rPr>
          <w:rFonts w:ascii="Times New Roman" w:hAnsi="Times New Roman"/>
          <w:b/>
          <w:sz w:val="28"/>
          <w:szCs w:val="28"/>
        </w:rPr>
        <w:t>объектов адресации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53. В структуре адреса наименования страны, субъекта Российской Федерации, муниципального района, поселения, населенного пункта, элементов планировочной структуры и элементов улично-дорожной сети указываются с использованием букв русского алфавита. Дополнительные наименования элементов планировочной структуры и элементов улично-дорожной сети могут быть указаны с использованием букв латинского алфавита, а также по усмотрению уполномоченного органа на </w:t>
      </w:r>
      <w:r w:rsidRPr="00FC3BA6">
        <w:rPr>
          <w:rFonts w:ascii="Times New Roman" w:hAnsi="Times New Roman"/>
          <w:sz w:val="28"/>
          <w:szCs w:val="28"/>
        </w:rPr>
        <w:lastRenderedPageBreak/>
        <w:t>государственных языках субъектов Российской Федерации или родных языках народов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Наименование муниципального района, поселения должно соответствовать соответствующим наименованиям государственного реестра муниципальных образований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Наименования населенных пунктов должны соответствовать соответствующим наименованиям, внесенным в Государственный каталог географических названий.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Наименования страны и субъектов Российской Федерации должны соответствовать соответствующим наименованиям в </w:t>
      </w:r>
      <w:hyperlink r:id="rId57" w:history="1">
        <w:r w:rsidRPr="00FC3BA6">
          <w:rPr>
            <w:rStyle w:val="a3"/>
            <w:rFonts w:ascii="Times New Roman" w:hAnsi="Times New Roman"/>
            <w:sz w:val="28"/>
            <w:szCs w:val="28"/>
            <w:u w:val="none"/>
          </w:rPr>
          <w:t>Конституции</w:t>
        </w:r>
      </w:hyperlink>
      <w:r w:rsidRPr="00FC3BA6">
        <w:rPr>
          <w:rFonts w:ascii="Times New Roman" w:hAnsi="Times New Roman"/>
          <w:sz w:val="28"/>
          <w:szCs w:val="28"/>
        </w:rPr>
        <w:t xml:space="preserve"> Российской Федерации.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>Перечень наименований муниципальных районов, поселений в соответствии с государственным реестром муниципальных образований Российской Федерации, перечень наименований населенных пунктов в соответствии с Государственным каталогом географических названий размещаются в федеральной информационной адресной системе на основании сведений соответственно государственного реестра муниципальных образований Российской Федерации и Государственного каталога географических названий, полученных оператором федеральной информационной адресной системы в порядке межведомственного информационного взаимодействия оператора федеральной информационной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адресной системы с органами государственной власти и органами местного самоуправления при ведении государственного адресного реестра.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54. В наименованиях элемента планировочной структуры и элемента улично-дорожной сети допускается использовать прописные и строчные буквы русского алфавита, арабские цифры, а также следующие символы: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а) "</w:t>
      </w:r>
      <w:proofErr w:type="gramStart"/>
      <w:r w:rsidRPr="00FC3BA6">
        <w:rPr>
          <w:rFonts w:ascii="Times New Roman" w:hAnsi="Times New Roman"/>
          <w:sz w:val="28"/>
          <w:szCs w:val="28"/>
        </w:rPr>
        <w:t>-"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- дефис;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б) "</w:t>
      </w:r>
      <w:proofErr w:type="gramStart"/>
      <w:r w:rsidRPr="00FC3BA6">
        <w:rPr>
          <w:rFonts w:ascii="Times New Roman" w:hAnsi="Times New Roman"/>
          <w:sz w:val="28"/>
          <w:szCs w:val="28"/>
        </w:rPr>
        <w:t>."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- точка;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в</w:t>
      </w:r>
      <w:proofErr w:type="gramStart"/>
      <w:r w:rsidRPr="00FC3BA6">
        <w:rPr>
          <w:rFonts w:ascii="Times New Roman" w:hAnsi="Times New Roman"/>
          <w:sz w:val="28"/>
          <w:szCs w:val="28"/>
        </w:rPr>
        <w:t xml:space="preserve">) "(" - </w:t>
      </w:r>
      <w:proofErr w:type="gramEnd"/>
      <w:r w:rsidRPr="00FC3BA6">
        <w:rPr>
          <w:rFonts w:ascii="Times New Roman" w:hAnsi="Times New Roman"/>
          <w:sz w:val="28"/>
          <w:szCs w:val="28"/>
        </w:rPr>
        <w:t>открывающая круглая скобка;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3BA6">
        <w:rPr>
          <w:rFonts w:ascii="Times New Roman" w:hAnsi="Times New Roman"/>
          <w:sz w:val="28"/>
          <w:szCs w:val="28"/>
        </w:rPr>
        <w:t>г) ")" - закрывающая круглая скобка;</w:t>
      </w:r>
      <w:proofErr w:type="gramEnd"/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д) "№" - знак номера.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55. Наименования элементов планировочной структуры и элементов улично-дорожной сети должны отвечать словообразовательным, произносительным и стилистическим нормам современного русского литературного языка.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56. Входящее в состав собственного наименования элемента улично-дорожной сети порядковое числительное указывается в начале наименования элемента улично-дорожной сети с использованием арабских цифр и дополнением буквы (букв) грамматического окончания через дефис.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57. Цифры в собственных наименованиях элементов улично-дорожной сети, присвоенных в честь знаменательных дат, а также цифры, обозначающие порядковые числительные в родительном падеже, не сопровождаются дополнением цифры грамматическим окончанием.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58. Собственные наименования элементов планировочной структуры и улично-дорожной сети, присвоенные в честь выдающихся деятелей, оформляются в родительном падеже.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59. Собственное наименование элемента планировочной структуры и </w:t>
      </w:r>
      <w:r w:rsidRPr="00FC3BA6">
        <w:rPr>
          <w:rFonts w:ascii="Times New Roman" w:hAnsi="Times New Roman"/>
          <w:sz w:val="28"/>
          <w:szCs w:val="28"/>
        </w:rPr>
        <w:lastRenderedPageBreak/>
        <w:t>элемента улично-дорожной сети, состоящее из имени и фамилии, не заменяется начальными буквами имени и фамилии. Наименования в честь несовершеннолетних героев оформляются с сокращенным вариантом имени.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 xml:space="preserve">60. Составные части наименований элементов планировочной структуры и элементов улично-дорожной </w:t>
      </w:r>
      <w:proofErr w:type="gramStart"/>
      <w:r w:rsidRPr="00FC3BA6">
        <w:rPr>
          <w:rFonts w:ascii="Times New Roman" w:hAnsi="Times New Roman"/>
          <w:sz w:val="28"/>
          <w:szCs w:val="28"/>
        </w:rPr>
        <w:t>сети, представляющие собой имя и фамилию или звание и фамилию употребляются</w:t>
      </w:r>
      <w:proofErr w:type="gramEnd"/>
      <w:r w:rsidRPr="00FC3BA6">
        <w:rPr>
          <w:rFonts w:ascii="Times New Roman" w:hAnsi="Times New Roman"/>
          <w:sz w:val="28"/>
          <w:szCs w:val="28"/>
        </w:rPr>
        <w:t xml:space="preserve"> с полным написанием имени и фамилии или звания и фамилии.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61. В структуре адресации для нумерации объектов адресации используется целое и (или) дробное числительное с добавлением буквенного индекса (при необходимости).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При формировании номерной части адреса используются арабские цифры и при необходимости буквы русского алфавита, за исключением букв "ё", "з", "й", "ъ", "ы" и "ь", а также символ "/" - косая черта.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62. Объектам адресации, находящимся на пересечении элементов улично-дорожной сети, присваивается адрес по элементу улично-дорожной сети, на который выходит фасад объекта адресации.</w:t>
      </w:r>
    </w:p>
    <w:p w:rsidR="008D14D3" w:rsidRPr="00FC3BA6" w:rsidRDefault="008D14D3" w:rsidP="008D14D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C3BA6">
        <w:rPr>
          <w:rFonts w:ascii="Times New Roman" w:hAnsi="Times New Roman"/>
          <w:sz w:val="28"/>
          <w:szCs w:val="28"/>
        </w:rPr>
        <w:t>63. Нумерация объектов адресации, расположенных между двумя объектами адресации, которым присвоен адрес с последовательными номерами, производится с использованием меньшего номера соответствующего объекта адресации путем добавления к нему буквенного индекса.</w:t>
      </w:r>
    </w:p>
    <w:p w:rsidR="00D8277E" w:rsidRDefault="00D8277E"/>
    <w:sectPr w:rsidR="00D8277E" w:rsidSect="002A285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4D3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23FD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7097"/>
    <w:rsid w:val="00290260"/>
    <w:rsid w:val="002904D0"/>
    <w:rsid w:val="00290D4C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85E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1BBF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3C32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3F49A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5462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3CE8"/>
    <w:rsid w:val="00545781"/>
    <w:rsid w:val="00545D55"/>
    <w:rsid w:val="00547B6B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47FED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4D3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5A3C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47D9A"/>
    <w:rsid w:val="00A5137E"/>
    <w:rsid w:val="00A513F5"/>
    <w:rsid w:val="00A51DF5"/>
    <w:rsid w:val="00A52257"/>
    <w:rsid w:val="00A52593"/>
    <w:rsid w:val="00A54598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30714"/>
    <w:rsid w:val="00B30F1C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2E7F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7A7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6295"/>
    <w:rsid w:val="00DE7507"/>
    <w:rsid w:val="00DE755F"/>
    <w:rsid w:val="00DE7F97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D14D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D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14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D14D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D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14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F4D3DE5C6562A723258A96B5DF5EC8A2F5E948DDD474C4D051D814CFADW6n4F" TargetMode="External"/><Relationship Id="rId18" Type="http://schemas.openxmlformats.org/officeDocument/2006/relationships/hyperlink" Target="consultantplus://offline/ref=F4D3DE5C6562A723258A96B5DF5EC8A2F5E949D8D078C4D051D814CFAD6401A46D0D208DW9n3F" TargetMode="External"/><Relationship Id="rId26" Type="http://schemas.openxmlformats.org/officeDocument/2006/relationships/hyperlink" Target="consultantplus://offline/ref=F4D3DE5C6562A723258A96B5DF5EC8A2F5E84BD9D47FC4D051D814CFAD6401A46D0D208895W5n4F" TargetMode="External"/><Relationship Id="rId39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21" Type="http://schemas.openxmlformats.org/officeDocument/2006/relationships/hyperlink" Target="consultantplus://offline/ref=F4D3DE5C6562A723258A96B5DF5EC8A2F5E84FDFD079C4D051D814CFAD6401A46D0D208D96W5n0F" TargetMode="External"/><Relationship Id="rId34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2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7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0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5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7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12" Type="http://schemas.openxmlformats.org/officeDocument/2006/relationships/hyperlink" Target="consultantplus://offline/ref=F4D3DE5C6562A723258A96B5DF5EC8A2F5E949D8D078C4D051D814CFAD6401A46D0D208D935132BBWAnEF" TargetMode="External"/><Relationship Id="rId17" Type="http://schemas.openxmlformats.org/officeDocument/2006/relationships/hyperlink" Target="consultantplus://offline/ref=F4D3DE5C6562A723258A96B5DF5EC8A2F5E949D8D078C4D051D814CFAD6401A46D0D208D935132BFWAn4F" TargetMode="External"/><Relationship Id="rId25" Type="http://schemas.openxmlformats.org/officeDocument/2006/relationships/hyperlink" Target="consultantplus://offline/ref=F4D3DE5C6562A723258A96B5DF5EC8A2F5E840D6D07FC4D051D814CFAD6401A46D0D208D935135B8WAn8F" TargetMode="External"/><Relationship Id="rId33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38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6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4D3DE5C6562A723258A96B5DF5EC8A2F5EC49DCD27DC4D051D814CFAD6401A46D0D208D935130BDWAnDF" TargetMode="External"/><Relationship Id="rId20" Type="http://schemas.openxmlformats.org/officeDocument/2006/relationships/hyperlink" Target="consultantplus://offline/ref=F4D3DE5C6562A723258A96B5DF5EC8A2F5E949D8D078C4D051D814CFAD6401A46D0D208BW9n1F" TargetMode="External"/><Relationship Id="rId29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1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4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1" Type="http://schemas.openxmlformats.org/officeDocument/2006/relationships/styles" Target="styles.xml"/><Relationship Id="rId6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11" Type="http://schemas.openxmlformats.org/officeDocument/2006/relationships/hyperlink" Target="consultantplus://offline/ref=F4D3DE5C6562A723258A96B5DF5EC8A2F5E949D8D078C4D051D814CFAD6401A46D0D208D935132BBWAnEF" TargetMode="External"/><Relationship Id="rId24" Type="http://schemas.openxmlformats.org/officeDocument/2006/relationships/hyperlink" Target="consultantplus://offline/ref=F4D3DE5C6562A723258A96B5DF5EC8A2F5E84FDFD47BC4D051D814CFAD6401A46D0D208D935133BEWAn8F" TargetMode="External"/><Relationship Id="rId32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37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0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5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3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8" Type="http://schemas.openxmlformats.org/officeDocument/2006/relationships/fontTable" Target="fontTable.xml"/><Relationship Id="rId5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15" Type="http://schemas.openxmlformats.org/officeDocument/2006/relationships/hyperlink" Target="consultantplus://offline/ref=F4D3DE5C6562A723258A96B5DF5EC8A2F5E949D8D078C4D051D814CFADW6n4F" TargetMode="External"/><Relationship Id="rId23" Type="http://schemas.openxmlformats.org/officeDocument/2006/relationships/hyperlink" Target="consultantplus://offline/ref=F4D3DE5C6562A723258A96B5DF5EC8A2FDE74FD8D17699DA598118CDWAnAF" TargetMode="External"/><Relationship Id="rId28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36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9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7" Type="http://schemas.openxmlformats.org/officeDocument/2006/relationships/hyperlink" Target="consultantplus://offline/ref=F4D3DE5C6562A723258A96B5DF5EC8A2F6E64EDBDB2B93D2008D1AWCnAF" TargetMode="External"/><Relationship Id="rId10" Type="http://schemas.openxmlformats.org/officeDocument/2006/relationships/hyperlink" Target="consultantplus://offline/ref=F4D3DE5C6562A723258A96B5DF5EC8A2F5E948DDD474C4D051D814CFAD6401A46D0D208D935136BFWAn4F" TargetMode="External"/><Relationship Id="rId19" Type="http://schemas.openxmlformats.org/officeDocument/2006/relationships/hyperlink" Target="consultantplus://offline/ref=F4D3DE5C6562A723258A96B5DF5EC8A2F5E949D8D078C4D051D814CFAD6401A46D0D208E91W5n7F" TargetMode="External"/><Relationship Id="rId31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4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2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4D3DE5C6562A723258A96B5DF5EC8A2F5E949D8D078C4D051D814CFAD6401A46D0D208DW9n3F" TargetMode="External"/><Relationship Id="rId14" Type="http://schemas.openxmlformats.org/officeDocument/2006/relationships/hyperlink" Target="consultantplus://offline/ref=F4D3DE5C6562A723258A96B5DF5EC8A2F5E84FDFD47BC4D051D814CFAD6401A46D0D208D935131B5WAnBF" TargetMode="External"/><Relationship Id="rId22" Type="http://schemas.openxmlformats.org/officeDocument/2006/relationships/hyperlink" Target="consultantplus://offline/ref=F4D3DE5C6562A723258A96B5DF5EC8A2F5E948DDD474C4D051D814CFAD6401A46D0D2088W9nAF" TargetMode="External"/><Relationship Id="rId27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30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35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3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48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56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8" Type="http://schemas.openxmlformats.org/officeDocument/2006/relationships/hyperlink" Target="consultantplus://offline/ref=F4D3DE5C6562A723258A96B5DF5EC8A2F5E949D8D078C4D051D814CFAD6401A46D0D208D935132BFWAn4F" TargetMode="External"/><Relationship Id="rId51" Type="http://schemas.openxmlformats.org/officeDocument/2006/relationships/hyperlink" Target="file:///F:\&#1055;&#1086;&#1089;&#1090;&#1072;&#1085;&#1086;&#1074;&#1083;&#1077;&#1085;&#1080;&#1103;%20&#1087;&#1088;&#1086;&#1077;&#1082;&#1090;&#1099;\&#1055;&#1086;&#1089;&#1090;-&#1087;&#1088;&#1086;&#1077;&#1082;&#1090;\&#1055;&#1086;&#1089;&#1090;.%20&#1046;&#1091;&#1088;&#1072;&#1074;&#1083;&#1077;&#1074;%20&#1042;.&#1052;.%20&#1089;&#1086;&#1073;&#1089;&#1090;.%20&#1080;%20&#1072;&#1088;&#1077;&#1085;&#1076;&#1072;\&#1055;&#1086;&#1089;-&#1103;%202014%20&#1075;&#1086;&#1076;\&#1055;&#1086;&#1089;&#1090;.&#8470;%20241%20&#1086;&#1090;%2030.12.14%20&#1054;&#1073;%20&#1072;&#1076;&#1088;&#1077;&#1089;&#1085;&#1086;&#1084;%20&#1087;&#1086;&#1088;&#1103;&#1076;&#1082;&#1077;%20&#1087;&#1088;&#1080;&#1089;&#1074;&#1086;&#1077;&#1085;&#1080;&#1103;,%20&#1080;&#1079;&#1084;&#1077;&#1085;&#1077;&#1085;&#1080;&#1103;,%20&#1072;&#1085;&#1091;&#1083;&#1080;&#1088;&#1086;&#1074;&#1072;&#1085;&#1080;&#1080;%20&#1072;&#1076;&#1088;&#1077;&#1089;&#1086;&#1074;%20&#1085;&#1072;%20&#1090;&#1077;&#1088;&#1088;&#1080;&#1090;&#1086;&#1088;&#1080;&#1080;%20&#1087;&#1086;&#1089;&#1077;&#1083;&#1077;&#1085;&#1080;&#1103;.docx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6960</Words>
  <Characters>39676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2015-08-05T07:39:00Z</cp:lastPrinted>
  <dcterms:created xsi:type="dcterms:W3CDTF">2015-08-05T07:21:00Z</dcterms:created>
  <dcterms:modified xsi:type="dcterms:W3CDTF">2015-08-05T07:40:00Z</dcterms:modified>
</cp:coreProperties>
</file>