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143" w:rsidRDefault="001A7926" w:rsidP="003D1143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  <w:r w:rsidRPr="00A21244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3D1143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</w:p>
    <w:p w:rsidR="00567F45" w:rsidRPr="00A21244" w:rsidRDefault="003D1143" w:rsidP="003D1143">
      <w:pPr>
        <w:spacing w:after="0" w:line="240" w:lineRule="auto"/>
        <w:ind w:firstLine="680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Романовского сельского поселения</w:t>
      </w:r>
    </w:p>
    <w:p w:rsidR="001A7926" w:rsidRPr="00A21244" w:rsidRDefault="001A7926" w:rsidP="00A21244">
      <w:pPr>
        <w:spacing w:after="0" w:line="240" w:lineRule="auto"/>
        <w:ind w:firstLine="6804"/>
        <w:jc w:val="center"/>
        <w:rPr>
          <w:rFonts w:ascii="Times New Roman" w:hAnsi="Times New Roman" w:cs="Times New Roman"/>
          <w:sz w:val="28"/>
          <w:szCs w:val="28"/>
        </w:rPr>
      </w:pPr>
      <w:r w:rsidRPr="00A21244">
        <w:rPr>
          <w:rFonts w:ascii="Times New Roman" w:hAnsi="Times New Roman" w:cs="Times New Roman"/>
          <w:sz w:val="28"/>
          <w:szCs w:val="28"/>
        </w:rPr>
        <w:t xml:space="preserve">от </w:t>
      </w:r>
      <w:r w:rsidR="003D1143">
        <w:rPr>
          <w:rFonts w:ascii="Times New Roman" w:hAnsi="Times New Roman" w:cs="Times New Roman"/>
          <w:sz w:val="28"/>
          <w:szCs w:val="28"/>
        </w:rPr>
        <w:t>02</w:t>
      </w:r>
      <w:r w:rsidR="00A21244">
        <w:rPr>
          <w:rFonts w:ascii="Times New Roman" w:hAnsi="Times New Roman" w:cs="Times New Roman"/>
          <w:sz w:val="28"/>
          <w:szCs w:val="28"/>
        </w:rPr>
        <w:t>.1</w:t>
      </w:r>
      <w:r w:rsidR="003D1143">
        <w:rPr>
          <w:rFonts w:ascii="Times New Roman" w:hAnsi="Times New Roman" w:cs="Times New Roman"/>
          <w:sz w:val="28"/>
          <w:szCs w:val="28"/>
        </w:rPr>
        <w:t>1</w:t>
      </w:r>
      <w:r w:rsidR="00A21244">
        <w:rPr>
          <w:rFonts w:ascii="Times New Roman" w:hAnsi="Times New Roman" w:cs="Times New Roman"/>
          <w:sz w:val="28"/>
          <w:szCs w:val="28"/>
        </w:rPr>
        <w:t xml:space="preserve">.2015 </w:t>
      </w:r>
      <w:r w:rsidRPr="00A21244">
        <w:rPr>
          <w:rFonts w:ascii="Times New Roman" w:hAnsi="Times New Roman" w:cs="Times New Roman"/>
          <w:sz w:val="28"/>
          <w:szCs w:val="28"/>
        </w:rPr>
        <w:t>№</w:t>
      </w:r>
      <w:r w:rsidR="00A21244">
        <w:rPr>
          <w:rFonts w:ascii="Times New Roman" w:hAnsi="Times New Roman" w:cs="Times New Roman"/>
          <w:sz w:val="28"/>
          <w:szCs w:val="28"/>
        </w:rPr>
        <w:t xml:space="preserve"> </w:t>
      </w:r>
      <w:r w:rsidR="003D1143">
        <w:rPr>
          <w:rFonts w:ascii="Times New Roman" w:hAnsi="Times New Roman" w:cs="Times New Roman"/>
          <w:sz w:val="28"/>
          <w:szCs w:val="28"/>
        </w:rPr>
        <w:t>111</w:t>
      </w:r>
    </w:p>
    <w:p w:rsidR="001A7926" w:rsidRPr="00A21244" w:rsidRDefault="001A7926" w:rsidP="00A212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926" w:rsidRPr="00A21244" w:rsidRDefault="001A7926" w:rsidP="00A212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1244">
        <w:rPr>
          <w:rFonts w:ascii="Times New Roman" w:hAnsi="Times New Roman" w:cs="Times New Roman"/>
          <w:sz w:val="28"/>
          <w:szCs w:val="28"/>
        </w:rPr>
        <w:t xml:space="preserve">Изменение, </w:t>
      </w:r>
    </w:p>
    <w:p w:rsidR="001A7926" w:rsidRPr="00A21244" w:rsidRDefault="001A7926" w:rsidP="00A212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21244">
        <w:rPr>
          <w:rFonts w:ascii="Times New Roman" w:hAnsi="Times New Roman" w:cs="Times New Roman"/>
          <w:sz w:val="28"/>
          <w:szCs w:val="28"/>
        </w:rPr>
        <w:t xml:space="preserve">вносимое в </w:t>
      </w:r>
      <w:r w:rsidR="003D1143">
        <w:rPr>
          <w:rFonts w:ascii="Times New Roman" w:hAnsi="Times New Roman" w:cs="Times New Roman"/>
          <w:sz w:val="28"/>
          <w:szCs w:val="28"/>
        </w:rPr>
        <w:t>постановление</w:t>
      </w:r>
      <w:r w:rsidRPr="00A2124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D1143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proofErr w:type="gramEnd"/>
    </w:p>
    <w:p w:rsidR="001A7926" w:rsidRPr="00A21244" w:rsidRDefault="001A7926" w:rsidP="00A212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1244">
        <w:rPr>
          <w:rFonts w:ascii="Times New Roman" w:hAnsi="Times New Roman" w:cs="Times New Roman"/>
          <w:sz w:val="28"/>
          <w:szCs w:val="28"/>
        </w:rPr>
        <w:t xml:space="preserve"> от </w:t>
      </w:r>
      <w:r w:rsidR="003D1143">
        <w:rPr>
          <w:rFonts w:ascii="Times New Roman" w:hAnsi="Times New Roman" w:cs="Times New Roman"/>
          <w:sz w:val="28"/>
          <w:szCs w:val="28"/>
        </w:rPr>
        <w:t>10</w:t>
      </w:r>
      <w:r w:rsidRPr="00A21244">
        <w:rPr>
          <w:rFonts w:ascii="Times New Roman" w:hAnsi="Times New Roman" w:cs="Times New Roman"/>
          <w:sz w:val="28"/>
          <w:szCs w:val="28"/>
        </w:rPr>
        <w:t>.10.2012г. №</w:t>
      </w:r>
      <w:r w:rsidR="003D1143">
        <w:rPr>
          <w:rFonts w:ascii="Times New Roman" w:hAnsi="Times New Roman" w:cs="Times New Roman"/>
          <w:sz w:val="28"/>
          <w:szCs w:val="28"/>
        </w:rPr>
        <w:t>99</w:t>
      </w:r>
      <w:r w:rsidRPr="00A21244">
        <w:rPr>
          <w:rFonts w:ascii="Times New Roman" w:hAnsi="Times New Roman" w:cs="Times New Roman"/>
          <w:sz w:val="28"/>
          <w:szCs w:val="28"/>
        </w:rPr>
        <w:t xml:space="preserve"> «О методике и порядке планирования бюджетных</w:t>
      </w:r>
      <w:r w:rsidR="006C7B2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A21244">
        <w:rPr>
          <w:rFonts w:ascii="Times New Roman" w:hAnsi="Times New Roman" w:cs="Times New Roman"/>
          <w:sz w:val="28"/>
          <w:szCs w:val="28"/>
        </w:rPr>
        <w:t>ассигнований местного бюджета»</w:t>
      </w:r>
    </w:p>
    <w:p w:rsidR="002E433D" w:rsidRPr="00A21244" w:rsidRDefault="002E433D" w:rsidP="00A2124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7926" w:rsidRPr="00A21244" w:rsidRDefault="003D1143" w:rsidP="00A2124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1A7926" w:rsidRPr="00A2124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="001A7926" w:rsidRPr="00A2124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1A7926" w:rsidRPr="00A21244">
        <w:rPr>
          <w:rFonts w:ascii="Times New Roman" w:hAnsi="Times New Roman" w:cs="Times New Roman"/>
          <w:sz w:val="28"/>
          <w:szCs w:val="28"/>
        </w:rPr>
        <w:t>.10.2012г. №</w:t>
      </w:r>
      <w:r>
        <w:rPr>
          <w:rFonts w:ascii="Times New Roman" w:hAnsi="Times New Roman" w:cs="Times New Roman"/>
          <w:sz w:val="28"/>
          <w:szCs w:val="28"/>
        </w:rPr>
        <w:t>99</w:t>
      </w:r>
      <w:r w:rsidR="001A7926" w:rsidRPr="00A21244">
        <w:rPr>
          <w:rFonts w:ascii="Times New Roman" w:hAnsi="Times New Roman" w:cs="Times New Roman"/>
          <w:sz w:val="28"/>
          <w:szCs w:val="28"/>
        </w:rPr>
        <w:t xml:space="preserve"> «О методике и порядке планирования бюджетных ассигнований местного бюджета» изложить в редакции:</w:t>
      </w:r>
    </w:p>
    <w:p w:rsidR="001A7926" w:rsidRDefault="002E433D" w:rsidP="00A2124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244">
        <w:rPr>
          <w:rFonts w:ascii="Times New Roman" w:hAnsi="Times New Roman" w:cs="Times New Roman"/>
          <w:sz w:val="28"/>
          <w:szCs w:val="28"/>
        </w:rPr>
        <w:tab/>
      </w:r>
      <w:r w:rsidR="001A7926" w:rsidRPr="00A21244">
        <w:rPr>
          <w:rFonts w:ascii="Times New Roman" w:hAnsi="Times New Roman" w:cs="Times New Roman"/>
          <w:sz w:val="28"/>
          <w:szCs w:val="28"/>
        </w:rPr>
        <w:t>«В соответствии со статьей 174</w:t>
      </w:r>
      <w:r w:rsidR="00057DE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1A7926" w:rsidRPr="00A2124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</w:t>
      </w:r>
      <w:r w:rsidR="003D1143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="001A7926" w:rsidRPr="00A21244">
        <w:rPr>
          <w:rFonts w:ascii="Times New Roman" w:hAnsi="Times New Roman" w:cs="Times New Roman"/>
          <w:sz w:val="28"/>
          <w:szCs w:val="28"/>
        </w:rPr>
        <w:t>:</w:t>
      </w:r>
    </w:p>
    <w:p w:rsidR="00A21244" w:rsidRPr="00A21244" w:rsidRDefault="00A21244" w:rsidP="00A2124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A7926" w:rsidRPr="00A21244" w:rsidRDefault="001A7926" w:rsidP="00057DE7">
      <w:pPr>
        <w:pStyle w:val="a3"/>
        <w:numPr>
          <w:ilvl w:val="0"/>
          <w:numId w:val="1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244">
        <w:rPr>
          <w:rFonts w:ascii="Times New Roman" w:hAnsi="Times New Roman" w:cs="Times New Roman"/>
          <w:sz w:val="28"/>
          <w:szCs w:val="28"/>
        </w:rPr>
        <w:t>Утвердить Порядок планирования бюджетных ассигнований местного бюджета (далее - Порядок) согласно приложению №1.</w:t>
      </w:r>
    </w:p>
    <w:p w:rsidR="001A7926" w:rsidRPr="00A21244" w:rsidRDefault="001A7926" w:rsidP="00057DE7">
      <w:pPr>
        <w:pStyle w:val="a3"/>
        <w:numPr>
          <w:ilvl w:val="0"/>
          <w:numId w:val="1"/>
        </w:numPr>
        <w:tabs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244">
        <w:rPr>
          <w:rFonts w:ascii="Times New Roman" w:hAnsi="Times New Roman" w:cs="Times New Roman"/>
          <w:sz w:val="28"/>
          <w:szCs w:val="28"/>
        </w:rPr>
        <w:t>Утвердить Методику планирования бюджетных ассигнований местного бюджета (далее – Методика) согласно приложению №2</w:t>
      </w:r>
      <w:r w:rsidR="00A21244" w:rsidRPr="00A21244">
        <w:rPr>
          <w:rFonts w:ascii="Times New Roman" w:hAnsi="Times New Roman" w:cs="Times New Roman"/>
          <w:sz w:val="28"/>
          <w:szCs w:val="28"/>
        </w:rPr>
        <w:t>.</w:t>
      </w:r>
    </w:p>
    <w:p w:rsidR="00A21244" w:rsidRPr="00A21244" w:rsidRDefault="00A21244" w:rsidP="00057DE7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21244">
        <w:rPr>
          <w:rFonts w:ascii="Times New Roman" w:hAnsi="Times New Roman" w:cs="Times New Roman"/>
          <w:sz w:val="28"/>
          <w:szCs w:val="28"/>
        </w:rPr>
        <w:t>Главным распорядителям средств местного бюджета</w:t>
      </w:r>
      <w:r w:rsidR="00057DE7">
        <w:rPr>
          <w:rFonts w:ascii="Times New Roman" w:hAnsi="Times New Roman" w:cs="Times New Roman"/>
          <w:sz w:val="28"/>
          <w:szCs w:val="28"/>
        </w:rPr>
        <w:t xml:space="preserve"> обеспечить исполнение настоящего </w:t>
      </w:r>
      <w:r w:rsidR="003D1143">
        <w:rPr>
          <w:rFonts w:ascii="Times New Roman" w:hAnsi="Times New Roman" w:cs="Times New Roman"/>
          <w:sz w:val="28"/>
          <w:szCs w:val="28"/>
        </w:rPr>
        <w:t>постановления</w:t>
      </w:r>
      <w:r w:rsidR="00057DE7">
        <w:rPr>
          <w:rFonts w:ascii="Times New Roman" w:hAnsi="Times New Roman" w:cs="Times New Roman"/>
          <w:sz w:val="28"/>
          <w:szCs w:val="28"/>
        </w:rPr>
        <w:t>.</w:t>
      </w:r>
    </w:p>
    <w:p w:rsidR="00A21244" w:rsidRPr="00A21244" w:rsidRDefault="00057DE7" w:rsidP="00057DE7">
      <w:pPr>
        <w:pStyle w:val="a3"/>
        <w:tabs>
          <w:tab w:val="left" w:pos="113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  </w:t>
      </w:r>
      <w:proofErr w:type="gramStart"/>
      <w:r w:rsidR="00A21244" w:rsidRPr="00A2124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21244" w:rsidRPr="00A21244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3D1143">
        <w:rPr>
          <w:rFonts w:ascii="Times New Roman" w:hAnsi="Times New Roman" w:cs="Times New Roman"/>
          <w:sz w:val="28"/>
          <w:szCs w:val="28"/>
        </w:rPr>
        <w:t>постановления</w:t>
      </w:r>
      <w:r w:rsidR="00A21244" w:rsidRPr="00A21244"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2E433D" w:rsidRPr="00A21244" w:rsidRDefault="002E433D" w:rsidP="00057DE7">
      <w:pPr>
        <w:tabs>
          <w:tab w:val="left" w:pos="1134"/>
          <w:tab w:val="left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E433D" w:rsidRPr="00A21244" w:rsidRDefault="002E433D" w:rsidP="00A21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7926" w:rsidRPr="00A21244" w:rsidRDefault="003D1143" w:rsidP="00A21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Романовского сельского поселения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С.В.Яцкий</w:t>
      </w:r>
      <w:proofErr w:type="spellEnd"/>
    </w:p>
    <w:p w:rsidR="008D45D2" w:rsidRPr="00A21244" w:rsidRDefault="008D45D2" w:rsidP="00A21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D2" w:rsidRPr="00A21244" w:rsidRDefault="008D45D2" w:rsidP="00A21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D2" w:rsidRPr="00A21244" w:rsidRDefault="008D45D2" w:rsidP="00A21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D2" w:rsidRPr="00A21244" w:rsidRDefault="008D45D2" w:rsidP="00A212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D2" w:rsidRPr="00A250A4" w:rsidRDefault="008D45D2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D2" w:rsidRDefault="008D45D2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0A4" w:rsidRDefault="00A250A4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DE7" w:rsidRDefault="00057DE7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DE7" w:rsidRDefault="00057DE7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757" w:rsidRDefault="006D3757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DE7" w:rsidRDefault="00057DE7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DE7" w:rsidRDefault="00057DE7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50A4" w:rsidRDefault="00A250A4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FCD" w:rsidRDefault="00203FCD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3757" w:rsidRDefault="006D3757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FCD" w:rsidRPr="00A250A4" w:rsidRDefault="00203FCD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45D2" w:rsidRPr="00A250A4" w:rsidRDefault="008D45D2" w:rsidP="001A7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1143" w:rsidRDefault="003D1143" w:rsidP="00203FCD">
      <w:pPr>
        <w:tabs>
          <w:tab w:val="left" w:pos="6804"/>
        </w:tabs>
        <w:spacing w:after="0" w:line="240" w:lineRule="auto"/>
        <w:ind w:left="6804"/>
        <w:jc w:val="center"/>
        <w:rPr>
          <w:rFonts w:ascii="Times New Roman" w:hAnsi="Times New Roman" w:cs="Times New Roman"/>
          <w:sz w:val="28"/>
          <w:szCs w:val="28"/>
        </w:rPr>
      </w:pPr>
    </w:p>
    <w:p w:rsidR="00A21244" w:rsidRDefault="00A21244" w:rsidP="00203FCD">
      <w:pPr>
        <w:tabs>
          <w:tab w:val="left" w:pos="6804"/>
        </w:tabs>
        <w:spacing w:after="0" w:line="240" w:lineRule="auto"/>
        <w:ind w:left="6804"/>
        <w:jc w:val="center"/>
        <w:rPr>
          <w:rFonts w:ascii="Times New Roman" w:hAnsi="Times New Roman" w:cs="Times New Roman"/>
          <w:sz w:val="28"/>
          <w:szCs w:val="28"/>
        </w:rPr>
      </w:pPr>
      <w:r w:rsidRPr="00A2124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</w:t>
      </w:r>
      <w:r>
        <w:rPr>
          <w:rFonts w:ascii="Times New Roman" w:hAnsi="Times New Roman" w:cs="Times New Roman"/>
          <w:sz w:val="28"/>
          <w:szCs w:val="28"/>
        </w:rPr>
        <w:t>№1</w:t>
      </w:r>
    </w:p>
    <w:p w:rsidR="00A21244" w:rsidRPr="00A21244" w:rsidRDefault="00A21244" w:rsidP="00203FCD">
      <w:pPr>
        <w:tabs>
          <w:tab w:val="left" w:pos="6804"/>
        </w:tabs>
        <w:spacing w:after="0" w:line="240" w:lineRule="auto"/>
        <w:ind w:left="6804"/>
        <w:jc w:val="center"/>
        <w:rPr>
          <w:rFonts w:ascii="Times New Roman" w:hAnsi="Times New Roman" w:cs="Times New Roman"/>
          <w:sz w:val="28"/>
          <w:szCs w:val="28"/>
        </w:rPr>
      </w:pPr>
      <w:r w:rsidRPr="00A21244">
        <w:rPr>
          <w:rFonts w:ascii="Times New Roman" w:hAnsi="Times New Roman" w:cs="Times New Roman"/>
          <w:sz w:val="28"/>
          <w:szCs w:val="28"/>
        </w:rPr>
        <w:t xml:space="preserve">к </w:t>
      </w:r>
      <w:r w:rsidR="003D1143">
        <w:rPr>
          <w:rFonts w:ascii="Times New Roman" w:hAnsi="Times New Roman" w:cs="Times New Roman"/>
          <w:sz w:val="28"/>
          <w:szCs w:val="28"/>
        </w:rPr>
        <w:t xml:space="preserve">постановлению </w:t>
      </w:r>
      <w:r w:rsidRPr="00A21244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1143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</w:p>
    <w:p w:rsidR="00A21244" w:rsidRPr="00A21244" w:rsidRDefault="00A21244" w:rsidP="00203FCD">
      <w:pPr>
        <w:tabs>
          <w:tab w:val="left" w:pos="6804"/>
        </w:tabs>
        <w:spacing w:after="0" w:line="240" w:lineRule="auto"/>
        <w:ind w:left="6804"/>
        <w:jc w:val="center"/>
        <w:rPr>
          <w:rFonts w:ascii="Times New Roman" w:hAnsi="Times New Roman" w:cs="Times New Roman"/>
          <w:sz w:val="28"/>
          <w:szCs w:val="28"/>
        </w:rPr>
      </w:pPr>
      <w:r w:rsidRPr="00A21244">
        <w:rPr>
          <w:rFonts w:ascii="Times New Roman" w:hAnsi="Times New Roman" w:cs="Times New Roman"/>
          <w:sz w:val="28"/>
          <w:szCs w:val="28"/>
        </w:rPr>
        <w:t xml:space="preserve">от </w:t>
      </w:r>
      <w:r w:rsidR="003D1143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.10.201</w:t>
      </w:r>
      <w:r w:rsidR="00057DE7">
        <w:rPr>
          <w:rFonts w:ascii="Times New Roman" w:hAnsi="Times New Roman" w:cs="Times New Roman"/>
          <w:sz w:val="28"/>
          <w:szCs w:val="28"/>
        </w:rPr>
        <w:t>2</w:t>
      </w:r>
      <w:r w:rsidRPr="00A2124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1143">
        <w:rPr>
          <w:rFonts w:ascii="Times New Roman" w:hAnsi="Times New Roman" w:cs="Times New Roman"/>
          <w:sz w:val="28"/>
          <w:szCs w:val="28"/>
        </w:rPr>
        <w:t>99</w:t>
      </w:r>
    </w:p>
    <w:p w:rsidR="008D45D2" w:rsidRPr="00A250A4" w:rsidRDefault="008D45D2" w:rsidP="00203FCD">
      <w:pPr>
        <w:tabs>
          <w:tab w:val="left" w:pos="6804"/>
        </w:tabs>
        <w:spacing w:after="0" w:line="240" w:lineRule="auto"/>
        <w:ind w:firstLine="6804"/>
        <w:jc w:val="both"/>
        <w:rPr>
          <w:rFonts w:ascii="Times New Roman" w:hAnsi="Times New Roman" w:cs="Times New Roman"/>
          <w:sz w:val="28"/>
          <w:szCs w:val="28"/>
        </w:rPr>
      </w:pPr>
    </w:p>
    <w:p w:rsidR="008D45D2" w:rsidRPr="00A250A4" w:rsidRDefault="008D45D2" w:rsidP="00203FCD">
      <w:pPr>
        <w:tabs>
          <w:tab w:val="left" w:pos="1276"/>
          <w:tab w:val="left" w:pos="680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 xml:space="preserve">Порядок планирования </w:t>
      </w:r>
    </w:p>
    <w:p w:rsidR="008D45D2" w:rsidRDefault="008D45D2" w:rsidP="00203FCD">
      <w:pPr>
        <w:tabs>
          <w:tab w:val="left" w:pos="1276"/>
          <w:tab w:val="left" w:pos="680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бюджетных ассигнований местного бюджета</w:t>
      </w:r>
    </w:p>
    <w:p w:rsidR="00A250A4" w:rsidRPr="00A250A4" w:rsidRDefault="00A250A4" w:rsidP="00203FCD">
      <w:pPr>
        <w:tabs>
          <w:tab w:val="left" w:pos="1276"/>
          <w:tab w:val="left" w:pos="680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250A4" w:rsidRPr="00A250A4" w:rsidRDefault="00A250A4" w:rsidP="00203FCD">
      <w:pPr>
        <w:pStyle w:val="af0"/>
        <w:numPr>
          <w:ilvl w:val="2"/>
          <w:numId w:val="6"/>
        </w:numPr>
        <w:tabs>
          <w:tab w:val="left" w:pos="992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со статьей 174</w:t>
      </w:r>
      <w:r w:rsidR="00057DE7" w:rsidRPr="00057DE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A250A4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определяет формы, сроки, правила формирования и представления главными распорядителями </w:t>
      </w:r>
      <w:proofErr w:type="gramStart"/>
      <w:r w:rsidRPr="00A250A4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A250A4">
        <w:rPr>
          <w:rFonts w:ascii="Times New Roman" w:hAnsi="Times New Roman" w:cs="Times New Roman"/>
          <w:sz w:val="28"/>
          <w:szCs w:val="28"/>
        </w:rPr>
        <w:t xml:space="preserve"> бюджета прогнозных расчетов плановых объемов бюджетных ассигнований</w:t>
      </w:r>
      <w:proofErr w:type="gramEnd"/>
      <w:r w:rsidRPr="00A250A4">
        <w:rPr>
          <w:rFonts w:ascii="Times New Roman" w:hAnsi="Times New Roman" w:cs="Times New Roman"/>
          <w:sz w:val="28"/>
          <w:szCs w:val="28"/>
        </w:rPr>
        <w:t xml:space="preserve"> и обоснований бюджетных ассигнований.</w:t>
      </w:r>
    </w:p>
    <w:p w:rsidR="00A250A4" w:rsidRPr="00A250A4" w:rsidRDefault="00A250A4" w:rsidP="00203FCD">
      <w:pPr>
        <w:pStyle w:val="af0"/>
        <w:numPr>
          <w:ilvl w:val="2"/>
          <w:numId w:val="6"/>
        </w:numPr>
        <w:tabs>
          <w:tab w:val="left" w:pos="996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0A4">
        <w:rPr>
          <w:rFonts w:ascii="Times New Roman" w:hAnsi="Times New Roman" w:cs="Times New Roman"/>
          <w:sz w:val="28"/>
          <w:szCs w:val="28"/>
        </w:rPr>
        <w:t xml:space="preserve">В целях формирования проекта показателей расходов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A250A4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на плановый период главные распорядители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A250A4">
        <w:rPr>
          <w:rFonts w:ascii="Times New Roman" w:hAnsi="Times New Roman" w:cs="Times New Roman"/>
          <w:sz w:val="28"/>
          <w:szCs w:val="28"/>
        </w:rPr>
        <w:t xml:space="preserve"> бюджета представляют в </w:t>
      </w:r>
      <w:r w:rsidR="00EB74AB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0A4">
        <w:rPr>
          <w:rFonts w:ascii="Times New Roman" w:hAnsi="Times New Roman" w:cs="Times New Roman"/>
          <w:sz w:val="28"/>
          <w:szCs w:val="28"/>
        </w:rPr>
        <w:t xml:space="preserve"> прогнозные расчеты плановых объемов бюджетных ассигнований по формам согласно приложениям №№ 1-</w:t>
      </w:r>
      <w:r w:rsidR="00057DE7">
        <w:rPr>
          <w:rFonts w:ascii="Times New Roman" w:hAnsi="Times New Roman" w:cs="Times New Roman"/>
          <w:sz w:val="28"/>
          <w:szCs w:val="28"/>
        </w:rPr>
        <w:t>12</w:t>
      </w:r>
      <w:r w:rsidRPr="00A250A4">
        <w:rPr>
          <w:rFonts w:ascii="Times New Roman" w:hAnsi="Times New Roman" w:cs="Times New Roman"/>
          <w:sz w:val="28"/>
          <w:szCs w:val="28"/>
        </w:rPr>
        <w:t xml:space="preserve"> к Порядку (далее - расчеты по расходам) в сроки, установленные 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B74AB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A250A4">
        <w:rPr>
          <w:rFonts w:ascii="Times New Roman" w:hAnsi="Times New Roman" w:cs="Times New Roman"/>
          <w:sz w:val="28"/>
          <w:szCs w:val="28"/>
        </w:rPr>
        <w:t xml:space="preserve"> о порядке и сроках разработки прогноза социально-экономического развития</w:t>
      </w:r>
      <w:proofErr w:type="gramEnd"/>
      <w:r w:rsidRPr="00A250A4">
        <w:rPr>
          <w:rFonts w:ascii="Times New Roman" w:hAnsi="Times New Roman" w:cs="Times New Roman"/>
          <w:sz w:val="28"/>
          <w:szCs w:val="28"/>
        </w:rPr>
        <w:t xml:space="preserve"> </w:t>
      </w:r>
      <w:r w:rsidR="00EB74AB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A250A4">
        <w:rPr>
          <w:rFonts w:ascii="Times New Roman" w:hAnsi="Times New Roman" w:cs="Times New Roman"/>
          <w:sz w:val="28"/>
          <w:szCs w:val="28"/>
        </w:rPr>
        <w:t xml:space="preserve"> и составления проекта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A250A4">
        <w:rPr>
          <w:rFonts w:ascii="Times New Roman" w:hAnsi="Times New Roman" w:cs="Times New Roman"/>
          <w:sz w:val="28"/>
          <w:szCs w:val="28"/>
        </w:rPr>
        <w:t xml:space="preserve">юджета </w:t>
      </w:r>
      <w:r w:rsidR="00EB74AB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="00EB74AB" w:rsidRPr="00A250A4">
        <w:rPr>
          <w:rFonts w:ascii="Times New Roman" w:hAnsi="Times New Roman" w:cs="Times New Roman"/>
          <w:sz w:val="28"/>
          <w:szCs w:val="28"/>
        </w:rPr>
        <w:t xml:space="preserve"> </w:t>
      </w:r>
      <w:r w:rsidRPr="00A250A4">
        <w:rPr>
          <w:rFonts w:ascii="Times New Roman" w:hAnsi="Times New Roman" w:cs="Times New Roman"/>
          <w:sz w:val="28"/>
          <w:szCs w:val="28"/>
        </w:rPr>
        <w:t>(далее - Порядок составления проекта бюджета).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 xml:space="preserve">Представление расчетов по расходам в </w:t>
      </w:r>
      <w:r w:rsidR="00EB74AB">
        <w:rPr>
          <w:rFonts w:ascii="Times New Roman" w:hAnsi="Times New Roman" w:cs="Times New Roman"/>
          <w:sz w:val="28"/>
          <w:szCs w:val="28"/>
        </w:rPr>
        <w:t xml:space="preserve">сектор экономики и финансов </w:t>
      </w:r>
      <w:r w:rsidRPr="00A250A4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sz w:val="28"/>
          <w:szCs w:val="28"/>
        </w:rPr>
        <w:t>на бумажных носителях</w:t>
      </w:r>
      <w:r w:rsidRPr="00A250A4">
        <w:rPr>
          <w:rFonts w:ascii="Times New Roman" w:hAnsi="Times New Roman" w:cs="Times New Roman"/>
          <w:sz w:val="28"/>
          <w:szCs w:val="28"/>
        </w:rPr>
        <w:t>.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 xml:space="preserve">При формировании расчетов по расходам главные распорядители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A250A4">
        <w:rPr>
          <w:rFonts w:ascii="Times New Roman" w:hAnsi="Times New Roman" w:cs="Times New Roman"/>
          <w:sz w:val="28"/>
          <w:szCs w:val="28"/>
        </w:rPr>
        <w:t xml:space="preserve"> бюджета руководствуются следующими основными подходами.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 xml:space="preserve">2.1 Расходы на финансовое обеспечение выполнения функций органов </w:t>
      </w:r>
      <w:r w:rsidR="00057DE7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EB74AB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="00EB74AB" w:rsidRPr="00A250A4">
        <w:rPr>
          <w:rFonts w:ascii="Times New Roman" w:hAnsi="Times New Roman" w:cs="Times New Roman"/>
          <w:sz w:val="28"/>
          <w:szCs w:val="28"/>
        </w:rPr>
        <w:t xml:space="preserve"> </w:t>
      </w:r>
      <w:r w:rsidR="00057DE7">
        <w:rPr>
          <w:rFonts w:ascii="Times New Roman" w:hAnsi="Times New Roman" w:cs="Times New Roman"/>
          <w:sz w:val="28"/>
          <w:szCs w:val="28"/>
        </w:rPr>
        <w:t xml:space="preserve">(далее - органы власти) </w:t>
      </w:r>
      <w:r w:rsidRPr="00A250A4">
        <w:rPr>
          <w:rFonts w:ascii="Times New Roman" w:hAnsi="Times New Roman" w:cs="Times New Roman"/>
          <w:sz w:val="28"/>
          <w:szCs w:val="28"/>
        </w:rPr>
        <w:t xml:space="preserve">рассчитываются в соответствии с пунктом 3.1 раздела 3 Методики, утвержденной приложением № 2 к настоящему </w:t>
      </w:r>
      <w:r w:rsidR="00EB74AB">
        <w:rPr>
          <w:rFonts w:ascii="Times New Roman" w:hAnsi="Times New Roman" w:cs="Times New Roman"/>
          <w:sz w:val="28"/>
          <w:szCs w:val="28"/>
        </w:rPr>
        <w:t>постановлению</w:t>
      </w:r>
      <w:r w:rsidRPr="00A250A4">
        <w:rPr>
          <w:rFonts w:ascii="Times New Roman" w:hAnsi="Times New Roman" w:cs="Times New Roman"/>
          <w:sz w:val="28"/>
          <w:szCs w:val="28"/>
        </w:rPr>
        <w:t>.</w:t>
      </w:r>
    </w:p>
    <w:p w:rsidR="00057DE7" w:rsidRDefault="00A250A4" w:rsidP="00203FCD">
      <w:pPr>
        <w:pStyle w:val="af0"/>
        <w:numPr>
          <w:ilvl w:val="3"/>
          <w:numId w:val="6"/>
        </w:numPr>
        <w:tabs>
          <w:tab w:val="left" w:pos="1208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DE7">
        <w:rPr>
          <w:rFonts w:ascii="Times New Roman" w:hAnsi="Times New Roman" w:cs="Times New Roman"/>
          <w:sz w:val="28"/>
          <w:szCs w:val="28"/>
        </w:rPr>
        <w:t xml:space="preserve">Расходы, подлежащие индексации в соответствии с действующим законодательством, на очередной финансовый год и на первый год планового периода рассчитываются с учетом индексов потребительских </w:t>
      </w:r>
      <w:proofErr w:type="spellStart"/>
      <w:r w:rsidRPr="00057DE7">
        <w:rPr>
          <w:rFonts w:ascii="Times New Roman" w:hAnsi="Times New Roman" w:cs="Times New Roman"/>
          <w:sz w:val="28"/>
          <w:szCs w:val="28"/>
        </w:rPr>
        <w:t>цен</w:t>
      </w:r>
      <w:proofErr w:type="gramStart"/>
      <w:r w:rsidR="00057DE7">
        <w:rPr>
          <w:rFonts w:ascii="Times New Roman" w:hAnsi="Times New Roman" w:cs="Times New Roman"/>
          <w:sz w:val="28"/>
          <w:szCs w:val="28"/>
        </w:rPr>
        <w:t>,</w:t>
      </w:r>
      <w:r w:rsidRPr="00057DE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057DE7">
        <w:rPr>
          <w:rFonts w:ascii="Times New Roman" w:hAnsi="Times New Roman" w:cs="Times New Roman"/>
          <w:sz w:val="28"/>
          <w:szCs w:val="28"/>
        </w:rPr>
        <w:t>римененных</w:t>
      </w:r>
      <w:proofErr w:type="spellEnd"/>
      <w:r w:rsidRPr="00057DE7">
        <w:rPr>
          <w:rFonts w:ascii="Times New Roman" w:hAnsi="Times New Roman" w:cs="Times New Roman"/>
          <w:sz w:val="28"/>
          <w:szCs w:val="28"/>
        </w:rPr>
        <w:t xml:space="preserve"> при формировании бюджетных ассигнований планового периода действующего </w:t>
      </w:r>
      <w:r w:rsidR="000E7109" w:rsidRPr="00057DE7">
        <w:rPr>
          <w:rFonts w:ascii="Times New Roman" w:hAnsi="Times New Roman" w:cs="Times New Roman"/>
          <w:sz w:val="28"/>
          <w:szCs w:val="28"/>
        </w:rPr>
        <w:t>решения о</w:t>
      </w:r>
      <w:r w:rsidRPr="00057DE7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0E7109" w:rsidRPr="00057DE7">
        <w:rPr>
          <w:rFonts w:ascii="Times New Roman" w:hAnsi="Times New Roman" w:cs="Times New Roman"/>
          <w:sz w:val="28"/>
          <w:szCs w:val="28"/>
        </w:rPr>
        <w:t xml:space="preserve"> </w:t>
      </w:r>
      <w:r w:rsidR="00EB74AB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057DE7">
        <w:rPr>
          <w:rFonts w:ascii="Times New Roman" w:hAnsi="Times New Roman" w:cs="Times New Roman"/>
          <w:sz w:val="28"/>
          <w:szCs w:val="28"/>
        </w:rPr>
        <w:t>. Расходы, подлежащие индексации в соответствии с действующим законодательством, на второй год планового периода - с учетом прогнозных индексов потребительских цен</w:t>
      </w:r>
      <w:r w:rsidR="00B35DCD">
        <w:rPr>
          <w:rFonts w:ascii="Times New Roman" w:hAnsi="Times New Roman" w:cs="Times New Roman"/>
          <w:sz w:val="28"/>
          <w:szCs w:val="28"/>
        </w:rPr>
        <w:t xml:space="preserve"> </w:t>
      </w:r>
      <w:r w:rsidR="00057DE7">
        <w:rPr>
          <w:rFonts w:ascii="Times New Roman" w:hAnsi="Times New Roman" w:cs="Times New Roman"/>
          <w:sz w:val="28"/>
          <w:szCs w:val="28"/>
        </w:rPr>
        <w:t xml:space="preserve">в соответствии с прогнозом социально-экономического развития </w:t>
      </w:r>
      <w:r w:rsidR="00B35DCD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="00057DE7">
        <w:rPr>
          <w:rFonts w:ascii="Times New Roman" w:hAnsi="Times New Roman" w:cs="Times New Roman"/>
          <w:sz w:val="28"/>
          <w:szCs w:val="28"/>
        </w:rPr>
        <w:t>.</w:t>
      </w:r>
    </w:p>
    <w:p w:rsidR="00A250A4" w:rsidRPr="00057DE7" w:rsidRDefault="00A250A4" w:rsidP="00203FCD">
      <w:pPr>
        <w:pStyle w:val="af0"/>
        <w:numPr>
          <w:ilvl w:val="3"/>
          <w:numId w:val="6"/>
        </w:numPr>
        <w:tabs>
          <w:tab w:val="left" w:pos="1208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DE7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</w:t>
      </w:r>
      <w:r w:rsidR="00384350" w:rsidRPr="00057DE7">
        <w:rPr>
          <w:rFonts w:ascii="Times New Roman" w:hAnsi="Times New Roman" w:cs="Times New Roman"/>
          <w:sz w:val="28"/>
          <w:szCs w:val="28"/>
        </w:rPr>
        <w:t>муниципальных</w:t>
      </w:r>
      <w:r w:rsidRPr="00057DE7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B35DCD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="00B35DCD" w:rsidRPr="00A250A4">
        <w:rPr>
          <w:rFonts w:ascii="Times New Roman" w:hAnsi="Times New Roman" w:cs="Times New Roman"/>
          <w:sz w:val="28"/>
          <w:szCs w:val="28"/>
        </w:rPr>
        <w:t xml:space="preserve"> </w:t>
      </w:r>
      <w:r w:rsidRPr="00057DE7">
        <w:rPr>
          <w:rFonts w:ascii="Times New Roman" w:hAnsi="Times New Roman" w:cs="Times New Roman"/>
          <w:sz w:val="28"/>
          <w:szCs w:val="28"/>
        </w:rPr>
        <w:t xml:space="preserve">за счет средств </w:t>
      </w:r>
      <w:r w:rsidR="00384350" w:rsidRPr="00057DE7">
        <w:rPr>
          <w:rFonts w:ascii="Times New Roman" w:hAnsi="Times New Roman" w:cs="Times New Roman"/>
          <w:sz w:val="28"/>
          <w:szCs w:val="28"/>
        </w:rPr>
        <w:t>местного</w:t>
      </w:r>
      <w:r w:rsidRPr="00057DE7">
        <w:rPr>
          <w:rFonts w:ascii="Times New Roman" w:hAnsi="Times New Roman" w:cs="Times New Roman"/>
          <w:sz w:val="28"/>
          <w:szCs w:val="28"/>
        </w:rPr>
        <w:t xml:space="preserve"> бюджета рассчитываются исходя из следующего перечня затрат (далее - затраты):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оплата труда с начислениями на выплаты труда;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компенсационные выплаты сотрудникам;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lastRenderedPageBreak/>
        <w:t>командировочные расходы, связанные с повышением квалификации основного персонала, выполнением функций заказчика;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услуги связи (стационарный телефон, радио, интернет, почтовые услуги);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транспортные услуги;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коммунальные услуги;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арендная плата;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услуги по содержанию имущества: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27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текущий ремонт и техническое обслуживание зданий и сооружений;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31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текущий ремонт и техническое обслуживание особо ценного и иного движимого имущества;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36"/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санитарную обработку помещений;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43"/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вывоз твердых бытовых отходов;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1046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обслуживание, устранение неисправностей (восстановление работоспособности) объектов и систем (охранной и пожарной сигнализации);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1096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0A4">
        <w:rPr>
          <w:rFonts w:ascii="Times New Roman" w:hAnsi="Times New Roman" w:cs="Times New Roman"/>
          <w:sz w:val="28"/>
          <w:szCs w:val="28"/>
        </w:rPr>
        <w:t>затраты на противопожарные мероприятия (огнезащитная обработка, зарядка огнетушителей, установка противопожарных дверей (замена дверей на противопожарные);</w:t>
      </w:r>
      <w:proofErr w:type="gramEnd"/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прочие работы (услуги):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1046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повышение квалификации основного персонала в случаях, установленных законодательством;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31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подписку на периодические издания;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31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уборку помещений, в случае отсутствия в штатном расписании уборщиков служебных помещений;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36"/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услуги банков;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34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услуги в области информационных технологий (включая приобретение неисключительных (пользовательских) прав на программное обеспечение);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1046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установку (расширение), модернизацию систем (охранной, пожарной сигнализации, локально-вычислительной сети, системы видеонаблюдения, контроля доступа и иных аналогичных систем, в том числе обустройства «тревожной кнопки»);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прочие расходы (уплата налогов, сборов и иных обязательных платежей в бюджеты всех уровней);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увеличение стоимости основных средств: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1042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приобретение канцелярских товаров (со сроком полезного использования 12 месяцев и более);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увеличение стоимости материальных запасов: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-затраты на приобретение хозяйственного инвентаря, канцелярских товаров (со сроком полезного использования менее 12 месяцев), расходных материалов к компьютерной и оргтехнике;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16"/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приобретение моющих и дезинфицирующих средств;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16"/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приобретение горюче-смазочных материалов;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12"/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приобретение топлива для котельных;</w:t>
      </w:r>
    </w:p>
    <w:p w:rsidR="00A250A4" w:rsidRPr="00A250A4" w:rsidRDefault="00A250A4" w:rsidP="00203FCD">
      <w:pPr>
        <w:pStyle w:val="af0"/>
        <w:numPr>
          <w:ilvl w:val="0"/>
          <w:numId w:val="7"/>
        </w:numPr>
        <w:tabs>
          <w:tab w:val="left" w:pos="916"/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затраты на приобретение мягкого инвентаря;</w:t>
      </w:r>
    </w:p>
    <w:p w:rsidR="00A250A4" w:rsidRPr="00380B2D" w:rsidRDefault="00A250A4" w:rsidP="00203FCD">
      <w:pPr>
        <w:pStyle w:val="af0"/>
        <w:numPr>
          <w:ilvl w:val="0"/>
          <w:numId w:val="7"/>
        </w:numPr>
        <w:tabs>
          <w:tab w:val="left" w:pos="981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B2D">
        <w:rPr>
          <w:rFonts w:ascii="Times New Roman" w:hAnsi="Times New Roman" w:cs="Times New Roman"/>
          <w:sz w:val="28"/>
          <w:szCs w:val="28"/>
        </w:rPr>
        <w:t xml:space="preserve">иные расходы </w:t>
      </w:r>
      <w:r w:rsidR="00380B2D" w:rsidRPr="00380B2D">
        <w:rPr>
          <w:rFonts w:ascii="Times New Roman" w:hAnsi="Times New Roman" w:cs="Times New Roman"/>
          <w:sz w:val="28"/>
          <w:szCs w:val="28"/>
        </w:rPr>
        <w:t>муниципальных</w:t>
      </w:r>
      <w:r w:rsidRPr="00380B2D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Расчет затрат осуществляется только в соответствии с данным перечнем.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lastRenderedPageBreak/>
        <w:t>При расчете затрат применяются натуральные показатели, установленные нормативными правовыми актами Российской Федерации</w:t>
      </w:r>
      <w:r w:rsidR="00FE7D89">
        <w:rPr>
          <w:rFonts w:ascii="Times New Roman" w:hAnsi="Times New Roman" w:cs="Times New Roman"/>
          <w:sz w:val="28"/>
          <w:szCs w:val="28"/>
        </w:rPr>
        <w:t>,</w:t>
      </w:r>
      <w:r w:rsidRPr="00A250A4">
        <w:rPr>
          <w:rFonts w:ascii="Times New Roman" w:hAnsi="Times New Roman" w:cs="Times New Roman"/>
          <w:sz w:val="28"/>
          <w:szCs w:val="28"/>
        </w:rPr>
        <w:t xml:space="preserve"> Ростовской области</w:t>
      </w:r>
      <w:r w:rsidR="00246E45">
        <w:rPr>
          <w:rFonts w:ascii="Times New Roman" w:hAnsi="Times New Roman" w:cs="Times New Roman"/>
          <w:sz w:val="28"/>
          <w:szCs w:val="28"/>
        </w:rPr>
        <w:t xml:space="preserve"> и</w:t>
      </w:r>
      <w:r w:rsidR="00FE7D89">
        <w:rPr>
          <w:rFonts w:ascii="Times New Roman" w:hAnsi="Times New Roman" w:cs="Times New Roman"/>
          <w:sz w:val="28"/>
          <w:szCs w:val="28"/>
        </w:rPr>
        <w:t xml:space="preserve"> Дубовского района</w:t>
      </w:r>
      <w:r w:rsidRPr="00A250A4">
        <w:rPr>
          <w:rFonts w:ascii="Times New Roman" w:hAnsi="Times New Roman" w:cs="Times New Roman"/>
          <w:sz w:val="28"/>
          <w:szCs w:val="28"/>
        </w:rPr>
        <w:t xml:space="preserve"> в том числе ГОСТами, СНиПами, СанПиНами, стандартами.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>В случае отсутствия утвержденных натуральных показателей величина затрат может быть определена по средней доле затрат, сложившейся за последние три отчетных года.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</w:t>
      </w:r>
      <w:r w:rsidR="001C6990">
        <w:rPr>
          <w:rFonts w:ascii="Times New Roman" w:hAnsi="Times New Roman" w:cs="Times New Roman"/>
          <w:sz w:val="28"/>
          <w:szCs w:val="28"/>
        </w:rPr>
        <w:t>муниципальных</w:t>
      </w:r>
      <w:r w:rsidRPr="00A250A4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B35DCD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="00B35DCD" w:rsidRPr="00A250A4">
        <w:rPr>
          <w:rFonts w:ascii="Times New Roman" w:hAnsi="Times New Roman" w:cs="Times New Roman"/>
          <w:sz w:val="28"/>
          <w:szCs w:val="28"/>
        </w:rPr>
        <w:t xml:space="preserve"> </w:t>
      </w:r>
      <w:r w:rsidRPr="00A250A4">
        <w:rPr>
          <w:rFonts w:ascii="Times New Roman" w:hAnsi="Times New Roman" w:cs="Times New Roman"/>
          <w:sz w:val="28"/>
          <w:szCs w:val="28"/>
        </w:rPr>
        <w:t>рассчитываются с учетом необходимой оптимизации их сети.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0A4">
        <w:rPr>
          <w:rFonts w:ascii="Times New Roman" w:hAnsi="Times New Roman" w:cs="Times New Roman"/>
          <w:sz w:val="28"/>
          <w:szCs w:val="28"/>
        </w:rPr>
        <w:t>Расчет расходов на повышение заработной платы отдельных категорий работников в рамках реализации Указов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2012-2017 годы» осуществляется</w:t>
      </w:r>
      <w:r w:rsidR="001C6990">
        <w:rPr>
          <w:rFonts w:ascii="Times New Roman" w:hAnsi="Times New Roman" w:cs="Times New Roman"/>
          <w:sz w:val="28"/>
          <w:szCs w:val="28"/>
        </w:rPr>
        <w:t xml:space="preserve"> исходя из прогнозных данных о среднемесячной заработной плате по Ростовской области в соответствии с прогнозом социально-экономического развития Дубовского района</w:t>
      </w:r>
      <w:r w:rsidRPr="00A250A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A250A4">
        <w:rPr>
          <w:rFonts w:ascii="Times New Roman" w:hAnsi="Times New Roman" w:cs="Times New Roman"/>
          <w:sz w:val="28"/>
          <w:szCs w:val="28"/>
        </w:rPr>
        <w:t xml:space="preserve"> планами мероприятий («дорожными картами») по изменению в отраслях социальной сферы. Планирование данных расходов за счет бюджетных средств осуществляется в объеме 2/3 потребности.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A250A4">
        <w:rPr>
          <w:rFonts w:ascii="Times New Roman" w:hAnsi="Times New Roman" w:cs="Times New Roman"/>
          <w:sz w:val="28"/>
          <w:szCs w:val="28"/>
        </w:rPr>
        <w:t xml:space="preserve">Расходы на строительство, реконструкцию, проведение капитального ремонта, разработку проектно-сметной документации и проектно-изыскательские работы по объектам муниципальной собственности (за исключением объектов дорожного хозяйства) на очередной финансовый год и на первый год планового периода рассчитываются на уровне, не превышающем уровень утвержденных ассигнований на плановый период действующего </w:t>
      </w:r>
      <w:r w:rsidR="00D267BA">
        <w:rPr>
          <w:rFonts w:ascii="Times New Roman" w:hAnsi="Times New Roman" w:cs="Times New Roman"/>
          <w:sz w:val="28"/>
          <w:szCs w:val="28"/>
        </w:rPr>
        <w:t>решения о</w:t>
      </w:r>
      <w:r w:rsidRPr="00A250A4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D267BA">
        <w:rPr>
          <w:rFonts w:ascii="Times New Roman" w:hAnsi="Times New Roman" w:cs="Times New Roman"/>
          <w:sz w:val="28"/>
          <w:szCs w:val="28"/>
        </w:rPr>
        <w:t xml:space="preserve"> </w:t>
      </w:r>
      <w:r w:rsidR="00B35DCD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A250A4">
        <w:rPr>
          <w:rFonts w:ascii="Times New Roman" w:hAnsi="Times New Roman" w:cs="Times New Roman"/>
          <w:sz w:val="28"/>
          <w:szCs w:val="28"/>
        </w:rPr>
        <w:t>, с учетом возможности увеличения расходов в рамках условий, предусмотренных долгосрочными</w:t>
      </w:r>
      <w:proofErr w:type="gramEnd"/>
      <w:r w:rsidRPr="00A250A4">
        <w:rPr>
          <w:rFonts w:ascii="Times New Roman" w:hAnsi="Times New Roman" w:cs="Times New Roman"/>
          <w:sz w:val="28"/>
          <w:szCs w:val="28"/>
        </w:rPr>
        <w:t xml:space="preserve"> муниципальными контрактами (договорами), и изменений к ним в соответствии с дополнительными соглашениями, а также необходимости </w:t>
      </w:r>
      <w:proofErr w:type="spellStart"/>
      <w:r w:rsidRPr="00A250A4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250A4">
        <w:rPr>
          <w:rFonts w:ascii="Times New Roman" w:hAnsi="Times New Roman" w:cs="Times New Roman"/>
          <w:sz w:val="28"/>
          <w:szCs w:val="28"/>
        </w:rPr>
        <w:t xml:space="preserve"> объектов и направлений из </w:t>
      </w:r>
      <w:r w:rsidR="002D1E0D">
        <w:rPr>
          <w:rFonts w:ascii="Times New Roman" w:hAnsi="Times New Roman" w:cs="Times New Roman"/>
          <w:sz w:val="28"/>
          <w:szCs w:val="28"/>
        </w:rPr>
        <w:t>областного</w:t>
      </w:r>
      <w:r w:rsidRPr="00A250A4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 xml:space="preserve">Указанные расходы на второй год планового периода рассчитываются на уровне, не превышающем уровень утвержденных ассигнований на второй год планового периода действующего </w:t>
      </w:r>
      <w:r w:rsidR="00814840">
        <w:rPr>
          <w:rFonts w:ascii="Times New Roman" w:hAnsi="Times New Roman" w:cs="Times New Roman"/>
          <w:sz w:val="28"/>
          <w:szCs w:val="28"/>
        </w:rPr>
        <w:t>решения о</w:t>
      </w:r>
      <w:r w:rsidRPr="00A250A4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814840">
        <w:rPr>
          <w:rFonts w:ascii="Times New Roman" w:hAnsi="Times New Roman" w:cs="Times New Roman"/>
          <w:sz w:val="28"/>
          <w:szCs w:val="28"/>
        </w:rPr>
        <w:t xml:space="preserve"> </w:t>
      </w:r>
      <w:r w:rsidR="00B35DCD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A250A4">
        <w:rPr>
          <w:rFonts w:ascii="Times New Roman" w:hAnsi="Times New Roman" w:cs="Times New Roman"/>
          <w:sz w:val="28"/>
          <w:szCs w:val="28"/>
        </w:rPr>
        <w:t>, с учетом возможности увеличения расходов в рамках условий, предусмотренных долгосрочными муниципальными контрактами (договорами), и изменений к ним в соответствии с дополнительными соглашениями.</w:t>
      </w:r>
    </w:p>
    <w:p w:rsidR="00A250A4" w:rsidRPr="00A250A4" w:rsidRDefault="00A250A4" w:rsidP="00203FCD">
      <w:pPr>
        <w:pStyle w:val="af0"/>
        <w:numPr>
          <w:ilvl w:val="0"/>
          <w:numId w:val="8"/>
        </w:numPr>
        <w:tabs>
          <w:tab w:val="left" w:pos="1224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дорожной деятельности рассчитываются в пределах бюджетных ассигнований дорожного фонда </w:t>
      </w:r>
      <w:r w:rsidR="00B35DCD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A250A4">
        <w:rPr>
          <w:rFonts w:ascii="Times New Roman" w:hAnsi="Times New Roman" w:cs="Times New Roman"/>
          <w:sz w:val="28"/>
          <w:szCs w:val="28"/>
        </w:rPr>
        <w:t>.</w:t>
      </w:r>
    </w:p>
    <w:p w:rsidR="00A250A4" w:rsidRPr="00A250A4" w:rsidRDefault="00A250A4" w:rsidP="00203FCD">
      <w:pPr>
        <w:pStyle w:val="af0"/>
        <w:numPr>
          <w:ilvl w:val="0"/>
          <w:numId w:val="8"/>
        </w:numPr>
        <w:tabs>
          <w:tab w:val="left" w:pos="1224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50A4">
        <w:rPr>
          <w:rFonts w:ascii="Times New Roman" w:hAnsi="Times New Roman" w:cs="Times New Roman"/>
          <w:sz w:val="28"/>
          <w:szCs w:val="28"/>
        </w:rPr>
        <w:t xml:space="preserve">Расходы на реализацию целевых мероприятий длящегося характера, обеспечение мер социальной поддержки граждан для строительства и приобретения жилья, предоставление субсидий юридическим лицам (за исключением субсидий </w:t>
      </w:r>
      <w:r w:rsidR="00474310">
        <w:rPr>
          <w:rFonts w:ascii="Times New Roman" w:hAnsi="Times New Roman" w:cs="Times New Roman"/>
          <w:sz w:val="28"/>
          <w:szCs w:val="28"/>
        </w:rPr>
        <w:t>муниципальным</w:t>
      </w:r>
      <w:r w:rsidRPr="00A250A4">
        <w:rPr>
          <w:rFonts w:ascii="Times New Roman" w:hAnsi="Times New Roman" w:cs="Times New Roman"/>
          <w:sz w:val="28"/>
          <w:szCs w:val="28"/>
        </w:rPr>
        <w:t xml:space="preserve"> учреждениям), индивидуальным предпринимателям, физическим лицам - производителям товаров, работ, услуг, приобретение основных средств рассчитываются на уровне, не превышающем </w:t>
      </w:r>
      <w:r w:rsidRPr="00A250A4">
        <w:rPr>
          <w:rFonts w:ascii="Times New Roman" w:hAnsi="Times New Roman" w:cs="Times New Roman"/>
          <w:sz w:val="28"/>
          <w:szCs w:val="28"/>
        </w:rPr>
        <w:lastRenderedPageBreak/>
        <w:t xml:space="preserve">уровень утвержденных ассигнований на плановый период действующего </w:t>
      </w:r>
      <w:r w:rsidR="00474310">
        <w:rPr>
          <w:rFonts w:ascii="Times New Roman" w:hAnsi="Times New Roman" w:cs="Times New Roman"/>
          <w:sz w:val="28"/>
          <w:szCs w:val="28"/>
        </w:rPr>
        <w:t>решения о</w:t>
      </w:r>
      <w:r w:rsidRPr="00A250A4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474310">
        <w:rPr>
          <w:rFonts w:ascii="Times New Roman" w:hAnsi="Times New Roman" w:cs="Times New Roman"/>
          <w:sz w:val="28"/>
          <w:szCs w:val="28"/>
        </w:rPr>
        <w:t xml:space="preserve"> </w:t>
      </w:r>
      <w:r w:rsidR="00B35DCD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A250A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250A4" w:rsidRPr="00A250A4" w:rsidRDefault="00A250A4" w:rsidP="00203FCD">
      <w:pPr>
        <w:pStyle w:val="af0"/>
        <w:tabs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 xml:space="preserve">Указанные расходы на второй год планового периода рассчитываются на уровне, не превышающем уровень утвержденных ассигнований на второй год планового периода действующего </w:t>
      </w:r>
      <w:r w:rsidR="00474310">
        <w:rPr>
          <w:rFonts w:ascii="Times New Roman" w:hAnsi="Times New Roman" w:cs="Times New Roman"/>
          <w:sz w:val="28"/>
          <w:szCs w:val="28"/>
        </w:rPr>
        <w:t>решения о</w:t>
      </w:r>
      <w:r w:rsidRPr="00A250A4">
        <w:rPr>
          <w:rFonts w:ascii="Times New Roman" w:hAnsi="Times New Roman" w:cs="Times New Roman"/>
          <w:sz w:val="28"/>
          <w:szCs w:val="28"/>
        </w:rPr>
        <w:t xml:space="preserve"> бюджете</w:t>
      </w:r>
      <w:r w:rsidR="00474310">
        <w:rPr>
          <w:rFonts w:ascii="Times New Roman" w:hAnsi="Times New Roman" w:cs="Times New Roman"/>
          <w:sz w:val="28"/>
          <w:szCs w:val="28"/>
        </w:rPr>
        <w:t xml:space="preserve"> </w:t>
      </w:r>
      <w:r w:rsidR="00B35DCD"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Pr="00A250A4">
        <w:rPr>
          <w:rFonts w:ascii="Times New Roman" w:hAnsi="Times New Roman" w:cs="Times New Roman"/>
          <w:sz w:val="28"/>
          <w:szCs w:val="28"/>
        </w:rPr>
        <w:t>.</w:t>
      </w:r>
    </w:p>
    <w:p w:rsidR="00A250A4" w:rsidRPr="00A250A4" w:rsidRDefault="00A250A4" w:rsidP="00203FCD">
      <w:pPr>
        <w:pStyle w:val="af0"/>
        <w:numPr>
          <w:ilvl w:val="1"/>
          <w:numId w:val="12"/>
        </w:numPr>
        <w:tabs>
          <w:tab w:val="left" w:pos="720"/>
          <w:tab w:val="left" w:pos="1276"/>
          <w:tab w:val="left" w:pos="6804"/>
        </w:tabs>
        <w:spacing w:after="0" w:line="313" w:lineRule="exact"/>
        <w:ind w:left="0"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0191">
        <w:rPr>
          <w:rFonts w:ascii="Times New Roman" w:hAnsi="Times New Roman" w:cs="Times New Roman"/>
          <w:sz w:val="28"/>
          <w:szCs w:val="28"/>
        </w:rPr>
        <w:t>Расходы на социальное</w:t>
      </w:r>
      <w:r w:rsidRPr="00A250A4">
        <w:rPr>
          <w:rFonts w:ascii="Times New Roman" w:hAnsi="Times New Roman" w:cs="Times New Roman"/>
          <w:sz w:val="28"/>
          <w:szCs w:val="28"/>
        </w:rPr>
        <w:t xml:space="preserve"> обеспечение населения Ростовской области рассчитываются в соответствии с пункт</w:t>
      </w:r>
      <w:r w:rsidR="00057DE7">
        <w:rPr>
          <w:rFonts w:ascii="Times New Roman" w:hAnsi="Times New Roman" w:cs="Times New Roman"/>
          <w:sz w:val="28"/>
          <w:szCs w:val="28"/>
        </w:rPr>
        <w:t>ом</w:t>
      </w:r>
      <w:r w:rsidRPr="00057DE7">
        <w:rPr>
          <w:rFonts w:ascii="Times New Roman" w:hAnsi="Times New Roman" w:cs="Times New Roman"/>
          <w:sz w:val="28"/>
          <w:szCs w:val="28"/>
        </w:rPr>
        <w:t>3.</w:t>
      </w:r>
      <w:r w:rsidR="00057DE7" w:rsidRPr="00057DE7">
        <w:rPr>
          <w:rFonts w:ascii="Times New Roman" w:hAnsi="Times New Roman" w:cs="Times New Roman"/>
          <w:sz w:val="28"/>
          <w:szCs w:val="28"/>
        </w:rPr>
        <w:t>4.</w:t>
      </w:r>
      <w:r w:rsidRPr="00A250A4">
        <w:rPr>
          <w:rFonts w:ascii="Times New Roman" w:hAnsi="Times New Roman" w:cs="Times New Roman"/>
          <w:sz w:val="28"/>
          <w:szCs w:val="28"/>
        </w:rPr>
        <w:t xml:space="preserve"> раздела 3 Методики, утвержденной приложением № 2 к настоящему </w:t>
      </w:r>
      <w:r w:rsidR="00D20191">
        <w:rPr>
          <w:rFonts w:ascii="Times New Roman" w:hAnsi="Times New Roman" w:cs="Times New Roman"/>
          <w:sz w:val="28"/>
          <w:szCs w:val="28"/>
        </w:rPr>
        <w:t>постановлению</w:t>
      </w:r>
      <w:r w:rsidRPr="00A250A4">
        <w:rPr>
          <w:rFonts w:ascii="Times New Roman" w:hAnsi="Times New Roman" w:cs="Times New Roman"/>
          <w:sz w:val="28"/>
          <w:szCs w:val="28"/>
        </w:rPr>
        <w:t>.</w:t>
      </w:r>
    </w:p>
    <w:p w:rsidR="00A250A4" w:rsidRPr="00A250A4" w:rsidRDefault="00D20191" w:rsidP="00203FCD">
      <w:pPr>
        <w:pStyle w:val="af0"/>
        <w:numPr>
          <w:ilvl w:val="1"/>
          <w:numId w:val="9"/>
        </w:numPr>
        <w:tabs>
          <w:tab w:val="left" w:pos="1023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 осуществляет анализ и проверку расчетов по расходам, представленных главными распорядителями средств </w:t>
      </w:r>
      <w:r w:rsidR="00474310">
        <w:rPr>
          <w:rFonts w:ascii="Times New Roman" w:hAnsi="Times New Roman" w:cs="Times New Roman"/>
          <w:sz w:val="28"/>
          <w:szCs w:val="28"/>
        </w:rPr>
        <w:t>местного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 бюджета, и, в случае необходимости, направляет главным распорядителям средств </w:t>
      </w:r>
      <w:r w:rsidR="00474310">
        <w:rPr>
          <w:rFonts w:ascii="Times New Roman" w:hAnsi="Times New Roman" w:cs="Times New Roman"/>
          <w:sz w:val="28"/>
          <w:szCs w:val="28"/>
        </w:rPr>
        <w:t>местного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 бюджета свои замечания.</w:t>
      </w:r>
    </w:p>
    <w:p w:rsidR="00A250A4" w:rsidRPr="00A250A4" w:rsidRDefault="00A250A4" w:rsidP="00203FCD">
      <w:pPr>
        <w:pStyle w:val="af0"/>
        <w:numPr>
          <w:ilvl w:val="1"/>
          <w:numId w:val="9"/>
        </w:numPr>
        <w:tabs>
          <w:tab w:val="left" w:pos="1023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50A4">
        <w:rPr>
          <w:rFonts w:ascii="Times New Roman" w:hAnsi="Times New Roman" w:cs="Times New Roman"/>
          <w:sz w:val="28"/>
          <w:szCs w:val="28"/>
        </w:rPr>
        <w:t xml:space="preserve">Главные распорядители средств </w:t>
      </w:r>
      <w:r w:rsidR="00474310">
        <w:rPr>
          <w:rFonts w:ascii="Times New Roman" w:hAnsi="Times New Roman" w:cs="Times New Roman"/>
          <w:sz w:val="28"/>
          <w:szCs w:val="28"/>
        </w:rPr>
        <w:t>местного</w:t>
      </w:r>
      <w:r w:rsidRPr="00A250A4">
        <w:rPr>
          <w:rFonts w:ascii="Times New Roman" w:hAnsi="Times New Roman" w:cs="Times New Roman"/>
          <w:sz w:val="28"/>
          <w:szCs w:val="28"/>
        </w:rPr>
        <w:t xml:space="preserve"> бюджета в течение двух рабочих дней </w:t>
      </w:r>
      <w:proofErr w:type="gramStart"/>
      <w:r w:rsidRPr="00A250A4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A250A4">
        <w:rPr>
          <w:rFonts w:ascii="Times New Roman" w:hAnsi="Times New Roman" w:cs="Times New Roman"/>
          <w:sz w:val="28"/>
          <w:szCs w:val="28"/>
        </w:rPr>
        <w:t xml:space="preserve"> замечаний осуществляют внесение изменений в расчеты по расходам и обеспечивают повторное представление расчетов по расходам на рассмотрение в </w:t>
      </w:r>
      <w:r w:rsidR="00D20191"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Pr="00A250A4">
        <w:rPr>
          <w:rFonts w:ascii="Times New Roman" w:hAnsi="Times New Roman" w:cs="Times New Roman"/>
          <w:sz w:val="28"/>
          <w:szCs w:val="28"/>
        </w:rPr>
        <w:t>.</w:t>
      </w:r>
    </w:p>
    <w:p w:rsidR="00A250A4" w:rsidRPr="00A250A4" w:rsidRDefault="00D20191" w:rsidP="00203FCD">
      <w:pPr>
        <w:pStyle w:val="af0"/>
        <w:numPr>
          <w:ilvl w:val="1"/>
          <w:numId w:val="9"/>
        </w:numPr>
        <w:tabs>
          <w:tab w:val="left" w:pos="1016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, при необходимости, вправе проводить совещания-пропуски с главными распорядителями средств </w:t>
      </w:r>
      <w:r w:rsidR="00026BDF">
        <w:rPr>
          <w:rFonts w:ascii="Times New Roman" w:hAnsi="Times New Roman" w:cs="Times New Roman"/>
          <w:sz w:val="28"/>
          <w:szCs w:val="28"/>
        </w:rPr>
        <w:t>местного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 бюджета по вопросу </w:t>
      </w:r>
      <w:proofErr w:type="gramStart"/>
      <w:r w:rsidR="00A250A4" w:rsidRPr="00A250A4">
        <w:rPr>
          <w:rFonts w:ascii="Times New Roman" w:hAnsi="Times New Roman" w:cs="Times New Roman"/>
          <w:sz w:val="28"/>
          <w:szCs w:val="28"/>
        </w:rPr>
        <w:t>формирования проекта показателей расходов бюджета</w:t>
      </w:r>
      <w:r w:rsidR="00026B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proofErr w:type="gramEnd"/>
      <w:r w:rsidR="00A250A4" w:rsidRPr="00A250A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период.</w:t>
      </w:r>
    </w:p>
    <w:p w:rsidR="00A250A4" w:rsidRPr="00A250A4" w:rsidRDefault="00D20191" w:rsidP="00203FCD">
      <w:pPr>
        <w:pStyle w:val="af0"/>
        <w:numPr>
          <w:ilvl w:val="1"/>
          <w:numId w:val="9"/>
        </w:numPr>
        <w:tabs>
          <w:tab w:val="left" w:pos="1023"/>
          <w:tab w:val="left" w:pos="1276"/>
          <w:tab w:val="left" w:pos="6804"/>
        </w:tabs>
        <w:spacing w:after="0" w:line="313" w:lineRule="exact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Pr="00A250A4">
        <w:rPr>
          <w:rFonts w:ascii="Times New Roman" w:hAnsi="Times New Roman" w:cs="Times New Roman"/>
          <w:sz w:val="28"/>
          <w:szCs w:val="28"/>
        </w:rPr>
        <w:t xml:space="preserve"> 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осуществляет предварительную оценку объемов бюджетных ассигнований </w:t>
      </w:r>
      <w:r w:rsidR="00026BDF">
        <w:rPr>
          <w:rFonts w:ascii="Times New Roman" w:hAnsi="Times New Roman" w:cs="Times New Roman"/>
          <w:sz w:val="28"/>
          <w:szCs w:val="28"/>
        </w:rPr>
        <w:t>местного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 бюджета на реализацию </w:t>
      </w:r>
      <w:r w:rsidR="00026BDF">
        <w:rPr>
          <w:rFonts w:ascii="Times New Roman" w:hAnsi="Times New Roman" w:cs="Times New Roman"/>
          <w:sz w:val="28"/>
          <w:szCs w:val="28"/>
        </w:rPr>
        <w:t>муниципальных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 программ </w:t>
      </w:r>
      <w:r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, а также непрограммных направлений деятельности на очередной финансовый год и на плановый период, исходя из прогноза налоговых и неналоговых доходов </w:t>
      </w:r>
      <w:r w:rsidR="00026BDF">
        <w:rPr>
          <w:rFonts w:ascii="Times New Roman" w:hAnsi="Times New Roman" w:cs="Times New Roman"/>
          <w:sz w:val="28"/>
          <w:szCs w:val="28"/>
        </w:rPr>
        <w:t>местного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 бюджета, источников финансирования дефицита </w:t>
      </w:r>
      <w:r w:rsidR="00026BDF">
        <w:rPr>
          <w:rFonts w:ascii="Times New Roman" w:hAnsi="Times New Roman" w:cs="Times New Roman"/>
          <w:sz w:val="28"/>
          <w:szCs w:val="28"/>
        </w:rPr>
        <w:t>местного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 бюджета и приоритетных направлений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Романовского сельского поселения</w:t>
      </w:r>
      <w:r w:rsidR="00A250A4" w:rsidRPr="00A250A4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</w:t>
      </w:r>
      <w:proofErr w:type="gramEnd"/>
      <w:r w:rsidR="00A250A4" w:rsidRPr="00A250A4">
        <w:rPr>
          <w:rFonts w:ascii="Times New Roman" w:hAnsi="Times New Roman" w:cs="Times New Roman"/>
          <w:sz w:val="28"/>
          <w:szCs w:val="28"/>
        </w:rPr>
        <w:t xml:space="preserve"> плановый период.</w:t>
      </w:r>
    </w:p>
    <w:p w:rsidR="008D45D2" w:rsidRPr="006D3757" w:rsidRDefault="00D20191" w:rsidP="00E755DF">
      <w:pPr>
        <w:pStyle w:val="af0"/>
        <w:numPr>
          <w:ilvl w:val="1"/>
          <w:numId w:val="9"/>
        </w:numPr>
        <w:tabs>
          <w:tab w:val="left" w:pos="1003"/>
          <w:tab w:val="left" w:pos="1276"/>
          <w:tab w:val="left" w:pos="6804"/>
        </w:tabs>
        <w:spacing w:after="0" w:line="240" w:lineRule="auto"/>
        <w:ind w:right="14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Сектор экономики и финансов</w:t>
      </w:r>
      <w:r w:rsidRPr="00A250A4">
        <w:rPr>
          <w:rFonts w:ascii="Times New Roman" w:hAnsi="Times New Roman" w:cs="Times New Roman"/>
          <w:sz w:val="28"/>
          <w:szCs w:val="28"/>
        </w:rPr>
        <w:t xml:space="preserve"> </w:t>
      </w:r>
      <w:r w:rsidR="00A250A4" w:rsidRPr="006D3757">
        <w:rPr>
          <w:rFonts w:ascii="Times New Roman" w:hAnsi="Times New Roman" w:cs="Times New Roman"/>
          <w:sz w:val="28"/>
          <w:szCs w:val="28"/>
        </w:rPr>
        <w:t xml:space="preserve">доводит до главных распорядителей средств </w:t>
      </w:r>
      <w:r w:rsidR="002C4AE2" w:rsidRPr="006D3757">
        <w:rPr>
          <w:rFonts w:ascii="Times New Roman" w:hAnsi="Times New Roman" w:cs="Times New Roman"/>
          <w:sz w:val="28"/>
          <w:szCs w:val="28"/>
        </w:rPr>
        <w:t>местного</w:t>
      </w:r>
      <w:r w:rsidR="00A250A4" w:rsidRPr="006D3757">
        <w:rPr>
          <w:rFonts w:ascii="Times New Roman" w:hAnsi="Times New Roman" w:cs="Times New Roman"/>
          <w:sz w:val="28"/>
          <w:szCs w:val="28"/>
        </w:rPr>
        <w:t xml:space="preserve"> бюджета проект показателей расходов </w:t>
      </w:r>
      <w:r w:rsidR="002C4AE2" w:rsidRPr="006D3757">
        <w:rPr>
          <w:rFonts w:ascii="Times New Roman" w:hAnsi="Times New Roman" w:cs="Times New Roman"/>
          <w:sz w:val="28"/>
          <w:szCs w:val="28"/>
        </w:rPr>
        <w:t>местного</w:t>
      </w:r>
      <w:r w:rsidR="00A250A4" w:rsidRPr="006D3757">
        <w:rPr>
          <w:rFonts w:ascii="Times New Roman" w:hAnsi="Times New Roman" w:cs="Times New Roman"/>
          <w:sz w:val="28"/>
          <w:szCs w:val="28"/>
        </w:rPr>
        <w:t xml:space="preserve"> бюджета на очередной финансовый год и на плановый период в срок, установленный Порядком составления проекта бюджета.</w:t>
      </w:r>
    </w:p>
    <w:sectPr w:rsidR="008D45D2" w:rsidRPr="006D3757" w:rsidSect="006D3757">
      <w:footerReference w:type="default" r:id="rId9"/>
      <w:pgSz w:w="11906" w:h="16838" w:code="9"/>
      <w:pgMar w:top="567" w:right="851" w:bottom="567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4DA" w:rsidRDefault="00D064DA" w:rsidP="00E13163">
      <w:pPr>
        <w:spacing w:after="0" w:line="240" w:lineRule="auto"/>
      </w:pPr>
      <w:r>
        <w:separator/>
      </w:r>
    </w:p>
  </w:endnote>
  <w:endnote w:type="continuationSeparator" w:id="0">
    <w:p w:rsidR="00D064DA" w:rsidRDefault="00D064DA" w:rsidP="00E13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8753986"/>
      <w:docPartObj>
        <w:docPartGallery w:val="Page Numbers (Bottom of Page)"/>
        <w:docPartUnique/>
      </w:docPartObj>
    </w:sdtPr>
    <w:sdtEndPr/>
    <w:sdtContent>
      <w:p w:rsidR="006D3757" w:rsidRDefault="00D63E4E">
        <w:pPr>
          <w:pStyle w:val="a8"/>
          <w:jc w:val="center"/>
        </w:pPr>
        <w:r>
          <w:fldChar w:fldCharType="begin"/>
        </w:r>
        <w:r w:rsidR="006D3757">
          <w:instrText>PAGE   \* MERGEFORMAT</w:instrText>
        </w:r>
        <w:r>
          <w:fldChar w:fldCharType="separate"/>
        </w:r>
        <w:r w:rsidR="006C7B24">
          <w:rPr>
            <w:noProof/>
          </w:rPr>
          <w:t>6</w:t>
        </w:r>
        <w:r>
          <w:fldChar w:fldCharType="end"/>
        </w:r>
      </w:p>
    </w:sdtContent>
  </w:sdt>
  <w:p w:rsidR="006D3757" w:rsidRDefault="006D375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4DA" w:rsidRDefault="00D064DA" w:rsidP="00E13163">
      <w:pPr>
        <w:spacing w:after="0" w:line="240" w:lineRule="auto"/>
      </w:pPr>
      <w:r>
        <w:separator/>
      </w:r>
    </w:p>
  </w:footnote>
  <w:footnote w:type="continuationSeparator" w:id="0">
    <w:p w:rsidR="00D064DA" w:rsidRDefault="00D064DA" w:rsidP="00E13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3.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5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07"/>
    <w:multiLevelType w:val="multilevel"/>
    <w:tmpl w:val="00000006"/>
    <w:lvl w:ilvl="0">
      <w:start w:val="7"/>
      <w:numFmt w:val="decimal"/>
      <w:lvlText w:val="2.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318042D3"/>
    <w:multiLevelType w:val="hybridMultilevel"/>
    <w:tmpl w:val="A55893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2E749BB"/>
    <w:multiLevelType w:val="hybridMultilevel"/>
    <w:tmpl w:val="2408BF84"/>
    <w:lvl w:ilvl="0" w:tplc="C728F8D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D97717"/>
    <w:multiLevelType w:val="hybridMultilevel"/>
    <w:tmpl w:val="99025750"/>
    <w:lvl w:ilvl="0" w:tplc="7D26B4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0592F3D"/>
    <w:multiLevelType w:val="hybridMultilevel"/>
    <w:tmpl w:val="E68298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C05570E"/>
    <w:multiLevelType w:val="multilevel"/>
    <w:tmpl w:val="EB5A80F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9">
    <w:nsid w:val="7A47440C"/>
    <w:multiLevelType w:val="hybridMultilevel"/>
    <w:tmpl w:val="797E668E"/>
    <w:lvl w:ilvl="0" w:tplc="A8B6BD30">
      <w:start w:val="2"/>
      <w:numFmt w:val="decimal"/>
      <w:lvlText w:val="%1."/>
      <w:lvlJc w:val="left"/>
      <w:pPr>
        <w:tabs>
          <w:tab w:val="num" w:pos="1336"/>
        </w:tabs>
        <w:ind w:left="133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56"/>
        </w:tabs>
        <w:ind w:left="205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76"/>
        </w:tabs>
        <w:ind w:left="2776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96"/>
        </w:tabs>
        <w:ind w:left="349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16"/>
        </w:tabs>
        <w:ind w:left="421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36"/>
        </w:tabs>
        <w:ind w:left="4936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56"/>
        </w:tabs>
        <w:ind w:left="565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76"/>
        </w:tabs>
        <w:ind w:left="637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96"/>
        </w:tabs>
        <w:ind w:left="7096" w:hanging="180"/>
      </w:pPr>
    </w:lvl>
  </w:abstractNum>
  <w:abstractNum w:abstractNumId="10">
    <w:nsid w:val="7F290B94"/>
    <w:multiLevelType w:val="multilevel"/>
    <w:tmpl w:val="B34867C2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F3A3546"/>
    <w:multiLevelType w:val="hybridMultilevel"/>
    <w:tmpl w:val="CA86FA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5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7926"/>
    <w:rsid w:val="00026BDF"/>
    <w:rsid w:val="00057DE7"/>
    <w:rsid w:val="000E7109"/>
    <w:rsid w:val="001A7926"/>
    <w:rsid w:val="001C6990"/>
    <w:rsid w:val="001E7BF7"/>
    <w:rsid w:val="001F784A"/>
    <w:rsid w:val="00202A83"/>
    <w:rsid w:val="00203FCD"/>
    <w:rsid w:val="00246E45"/>
    <w:rsid w:val="002C4AE2"/>
    <w:rsid w:val="002D1E0D"/>
    <w:rsid w:val="002E433D"/>
    <w:rsid w:val="003222F4"/>
    <w:rsid w:val="00380B2D"/>
    <w:rsid w:val="00384350"/>
    <w:rsid w:val="003D1143"/>
    <w:rsid w:val="00474310"/>
    <w:rsid w:val="004B1512"/>
    <w:rsid w:val="004C72E3"/>
    <w:rsid w:val="00567F45"/>
    <w:rsid w:val="005A0F12"/>
    <w:rsid w:val="005C7CF0"/>
    <w:rsid w:val="006C7B24"/>
    <w:rsid w:val="006D3757"/>
    <w:rsid w:val="00735B27"/>
    <w:rsid w:val="00757422"/>
    <w:rsid w:val="00814840"/>
    <w:rsid w:val="0086462D"/>
    <w:rsid w:val="008D45D2"/>
    <w:rsid w:val="00A21244"/>
    <w:rsid w:val="00A250A4"/>
    <w:rsid w:val="00AC0E87"/>
    <w:rsid w:val="00B35DCD"/>
    <w:rsid w:val="00B44F72"/>
    <w:rsid w:val="00C63A07"/>
    <w:rsid w:val="00D064DA"/>
    <w:rsid w:val="00D20191"/>
    <w:rsid w:val="00D267BA"/>
    <w:rsid w:val="00D63E4E"/>
    <w:rsid w:val="00E05D75"/>
    <w:rsid w:val="00E13163"/>
    <w:rsid w:val="00E22360"/>
    <w:rsid w:val="00EA031A"/>
    <w:rsid w:val="00EB74AB"/>
    <w:rsid w:val="00F7448E"/>
    <w:rsid w:val="00FA705E"/>
    <w:rsid w:val="00FE7D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F12"/>
  </w:style>
  <w:style w:type="paragraph" w:styleId="1">
    <w:name w:val="heading 1"/>
    <w:basedOn w:val="a"/>
    <w:next w:val="a"/>
    <w:link w:val="10"/>
    <w:qFormat/>
    <w:rsid w:val="00B44F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92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44F72"/>
    <w:rPr>
      <w:rFonts w:ascii="Times New Roman" w:eastAsia="Times New Roman" w:hAnsi="Times New Roman" w:cs="Times New Roman"/>
      <w:sz w:val="28"/>
      <w:szCs w:val="16"/>
    </w:rPr>
  </w:style>
  <w:style w:type="paragraph" w:customStyle="1" w:styleId="ConsNonformat">
    <w:name w:val="ConsNonformat"/>
    <w:rsid w:val="00B44F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B44F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semiHidden/>
    <w:unhideWhenUsed/>
    <w:rsid w:val="00B44F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B44F72"/>
    <w:rPr>
      <w:rFonts w:ascii="Tahoma" w:eastAsia="Times New Roman" w:hAnsi="Tahoma" w:cs="Times New Roman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44F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rsid w:val="00B44F72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44F7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B44F72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rsid w:val="00B44F72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Основной текст с отступом Знак"/>
    <w:basedOn w:val="a0"/>
    <w:link w:val="aa"/>
    <w:rsid w:val="00B44F72"/>
    <w:rPr>
      <w:rFonts w:ascii="Times New Roman" w:eastAsia="Times New Roman" w:hAnsi="Times New Roman" w:cs="Times New Roman"/>
      <w:sz w:val="28"/>
      <w:szCs w:val="24"/>
    </w:rPr>
  </w:style>
  <w:style w:type="paragraph" w:customStyle="1" w:styleId="ConsTitle">
    <w:name w:val="ConsTitle"/>
    <w:rsid w:val="00B44F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c">
    <w:name w:val="Document Map"/>
    <w:basedOn w:val="a"/>
    <w:link w:val="ad"/>
    <w:semiHidden/>
    <w:rsid w:val="00B44F7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d">
    <w:name w:val="Схема документа Знак"/>
    <w:basedOn w:val="a0"/>
    <w:link w:val="ac"/>
    <w:semiHidden/>
    <w:rsid w:val="00B44F72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styleId="ae">
    <w:name w:val="page number"/>
    <w:basedOn w:val="a0"/>
    <w:rsid w:val="00B44F72"/>
  </w:style>
  <w:style w:type="character" w:styleId="af">
    <w:name w:val="Strong"/>
    <w:qFormat/>
    <w:rsid w:val="00B44F72"/>
    <w:rPr>
      <w:b/>
    </w:rPr>
  </w:style>
  <w:style w:type="paragraph" w:customStyle="1" w:styleId="ConsPlusNonformat">
    <w:name w:val="ConsPlusNonformat"/>
    <w:uiPriority w:val="99"/>
    <w:rsid w:val="00B44F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B44F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3">
    <w:name w:val="Body Text Indent 3"/>
    <w:basedOn w:val="a"/>
    <w:link w:val="30"/>
    <w:rsid w:val="00B44F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B44F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13">
    <w:name w:val="Font Style13"/>
    <w:uiPriority w:val="99"/>
    <w:rsid w:val="00B44F72"/>
    <w:rPr>
      <w:rFonts w:ascii="Times New Roman" w:hAnsi="Times New Roman" w:cs="Times New Roman"/>
      <w:b/>
      <w:bCs/>
      <w:sz w:val="24"/>
      <w:szCs w:val="24"/>
    </w:rPr>
  </w:style>
  <w:style w:type="paragraph" w:styleId="af0">
    <w:name w:val="Body Text"/>
    <w:basedOn w:val="a"/>
    <w:link w:val="af1"/>
    <w:uiPriority w:val="99"/>
    <w:unhideWhenUsed/>
    <w:rsid w:val="00A250A4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A250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3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7B007B-818B-40B9-B9E7-F32D39DBD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</Pages>
  <Words>1612</Words>
  <Characters>9191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ФинОтделДубовский район</Company>
  <LinksUpToDate>false</LinksUpToDate>
  <CharactersWithSpaces>10782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Лавренова Татьяна Сергеевна</dc:creator>
  <cp:keywords/>
  <dc:description/>
  <cp:lastModifiedBy>Пользователь</cp:lastModifiedBy>
  <cp:revision>36</cp:revision>
  <cp:lastPrinted>2015-12-07T07:30:00Z</cp:lastPrinted>
  <dcterms:created xsi:type="dcterms:W3CDTF">2015-10-28T06:51:00Z</dcterms:created>
  <dcterms:modified xsi:type="dcterms:W3CDTF">2015-12-07T07:30:00Z</dcterms:modified>
</cp:coreProperties>
</file>