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06E4" w:rsidRDefault="002E06E4" w:rsidP="002E06E4">
      <w:pPr>
        <w:pStyle w:val="aff2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:rsidR="00F24917" w:rsidRPr="00327008" w:rsidRDefault="00F24917" w:rsidP="00A84395">
      <w:pPr>
        <w:widowControl w:val="0"/>
        <w:spacing w:line="223" w:lineRule="auto"/>
        <w:jc w:val="center"/>
      </w:pPr>
    </w:p>
    <w:p w:rsidR="00F24917" w:rsidRPr="00A84395" w:rsidRDefault="00F24917" w:rsidP="00A84395">
      <w:pPr>
        <w:widowControl w:val="0"/>
        <w:spacing w:line="223" w:lineRule="auto"/>
        <w:jc w:val="center"/>
        <w:rPr>
          <w:spacing w:val="30"/>
          <w:sz w:val="24"/>
          <w:szCs w:val="26"/>
        </w:rPr>
      </w:pP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РОССИЙСКАЯ ФЕДЕРАЦИЯ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РОСТОВСКАЯ ОБЛАСТЬ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ДУБОВСКИЙ РАЙОН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МУНИЦИПАЛЬНОЕ ОБРАЗОВАНИЕ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«</w:t>
      </w:r>
      <w:r w:rsidR="001D4EB8">
        <w:rPr>
          <w:sz w:val="28"/>
          <w:szCs w:val="28"/>
        </w:rPr>
        <w:t>РОМАНО</w:t>
      </w:r>
      <w:r w:rsidRPr="001A2391">
        <w:rPr>
          <w:sz w:val="28"/>
          <w:szCs w:val="28"/>
        </w:rPr>
        <w:t>ВСКОЕ СЕЛЬСКОЕ ПОСЕЛЕНИЕ»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</w:p>
    <w:p w:rsidR="001B1D7C" w:rsidRPr="001A2391" w:rsidRDefault="001B1D7C" w:rsidP="001B1D7C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 xml:space="preserve">АДМИНИСТРАЦИЯ </w:t>
      </w:r>
      <w:r w:rsidR="001D4EB8">
        <w:rPr>
          <w:sz w:val="28"/>
          <w:szCs w:val="28"/>
        </w:rPr>
        <w:t>РОМАНО</w:t>
      </w:r>
      <w:r w:rsidRPr="001A2391">
        <w:rPr>
          <w:sz w:val="28"/>
          <w:szCs w:val="28"/>
        </w:rPr>
        <w:t>ВСКОГО СЕЛЬСКОГО ПОСЕЛЕНИЯ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</w:p>
    <w:p w:rsidR="001B1D7C" w:rsidRPr="001A2391" w:rsidRDefault="001B1D7C" w:rsidP="001B1D7C">
      <w:pPr>
        <w:jc w:val="center"/>
        <w:rPr>
          <w:bCs/>
          <w:sz w:val="28"/>
          <w:szCs w:val="28"/>
        </w:rPr>
      </w:pPr>
      <w:r w:rsidRPr="001A2391">
        <w:rPr>
          <w:bCs/>
          <w:sz w:val="28"/>
          <w:szCs w:val="28"/>
        </w:rPr>
        <w:t>ПОСТАНОВЛЕНИЕ</w:t>
      </w:r>
    </w:p>
    <w:p w:rsidR="001B1D7C" w:rsidRPr="001A2391" w:rsidRDefault="001B1D7C" w:rsidP="001B1D7C">
      <w:pPr>
        <w:jc w:val="center"/>
        <w:rPr>
          <w:sz w:val="28"/>
          <w:szCs w:val="28"/>
        </w:rPr>
      </w:pPr>
    </w:p>
    <w:p w:rsidR="001B1D7C" w:rsidRPr="001A2391" w:rsidRDefault="002E06E4" w:rsidP="001B1D7C">
      <w:pPr>
        <w:rPr>
          <w:sz w:val="28"/>
          <w:szCs w:val="28"/>
        </w:rPr>
      </w:pPr>
      <w:r>
        <w:rPr>
          <w:sz w:val="28"/>
          <w:szCs w:val="28"/>
        </w:rPr>
        <w:t>____</w:t>
      </w:r>
      <w:r w:rsidR="001B1D7C" w:rsidRPr="001A2391">
        <w:rPr>
          <w:sz w:val="28"/>
          <w:szCs w:val="28"/>
        </w:rPr>
        <w:t>.</w:t>
      </w:r>
      <w:r w:rsidR="001B1D7C">
        <w:rPr>
          <w:sz w:val="28"/>
          <w:szCs w:val="28"/>
        </w:rPr>
        <w:t>10.202</w:t>
      </w:r>
      <w:r w:rsidR="00B55460">
        <w:rPr>
          <w:sz w:val="28"/>
          <w:szCs w:val="28"/>
        </w:rPr>
        <w:t>4</w:t>
      </w:r>
      <w:r w:rsidR="001B1D7C" w:rsidRPr="001A2391">
        <w:rPr>
          <w:sz w:val="28"/>
          <w:szCs w:val="28"/>
        </w:rPr>
        <w:t xml:space="preserve"> </w:t>
      </w:r>
      <w:r w:rsidR="00264242">
        <w:rPr>
          <w:sz w:val="28"/>
          <w:szCs w:val="28"/>
        </w:rPr>
        <w:t>г.</w:t>
      </w:r>
      <w:r w:rsidR="001B1D7C" w:rsidRPr="001A2391">
        <w:rPr>
          <w:sz w:val="28"/>
          <w:szCs w:val="28"/>
        </w:rPr>
        <w:t xml:space="preserve"> </w:t>
      </w:r>
      <w:r w:rsidR="001B1D7C">
        <w:rPr>
          <w:sz w:val="28"/>
          <w:szCs w:val="28"/>
        </w:rPr>
        <w:t xml:space="preserve">                                                                                             </w:t>
      </w:r>
      <w:r w:rsidR="001B1D7C" w:rsidRPr="001A2391">
        <w:rPr>
          <w:sz w:val="28"/>
          <w:szCs w:val="28"/>
        </w:rPr>
        <w:t xml:space="preserve">№ </w:t>
      </w:r>
      <w:r>
        <w:rPr>
          <w:sz w:val="28"/>
          <w:szCs w:val="28"/>
        </w:rPr>
        <w:t>____</w:t>
      </w:r>
      <w:r w:rsidR="001B1D7C" w:rsidRPr="001A2391">
        <w:rPr>
          <w:sz w:val="28"/>
          <w:szCs w:val="28"/>
        </w:rPr>
        <w:t xml:space="preserve">  </w:t>
      </w:r>
    </w:p>
    <w:p w:rsidR="001B1D7C" w:rsidRPr="001A2391" w:rsidRDefault="002A2634" w:rsidP="001B1D7C">
      <w:pPr>
        <w:jc w:val="center"/>
        <w:rPr>
          <w:sz w:val="28"/>
          <w:szCs w:val="28"/>
        </w:rPr>
      </w:pPr>
      <w:r>
        <w:rPr>
          <w:sz w:val="28"/>
          <w:szCs w:val="28"/>
        </w:rPr>
        <w:t>х</w:t>
      </w:r>
      <w:r w:rsidR="001B1D7C" w:rsidRPr="001A2391">
        <w:rPr>
          <w:sz w:val="28"/>
          <w:szCs w:val="28"/>
        </w:rPr>
        <w:t xml:space="preserve">. </w:t>
      </w:r>
      <w:r w:rsidR="001D4EB8">
        <w:rPr>
          <w:sz w:val="28"/>
          <w:szCs w:val="28"/>
        </w:rPr>
        <w:t>Романо</w:t>
      </w:r>
      <w:r w:rsidR="001B1D7C" w:rsidRPr="001A2391">
        <w:rPr>
          <w:sz w:val="28"/>
          <w:szCs w:val="28"/>
        </w:rPr>
        <w:t>в</w:t>
      </w:r>
    </w:p>
    <w:p w:rsidR="001B1D7C" w:rsidRPr="005A6D74" w:rsidRDefault="001B1D7C" w:rsidP="001B1D7C">
      <w:pPr>
        <w:spacing w:line="228" w:lineRule="auto"/>
        <w:jc w:val="center"/>
        <w:rPr>
          <w:sz w:val="28"/>
          <w:szCs w:val="24"/>
        </w:rPr>
      </w:pPr>
    </w:p>
    <w:p w:rsidR="001B1D7C" w:rsidRPr="00576A13" w:rsidRDefault="001B1D7C" w:rsidP="001B1D7C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Cs/>
          <w:color w:val="000000"/>
          <w:sz w:val="28"/>
          <w:szCs w:val="28"/>
        </w:rPr>
      </w:pPr>
      <w:r w:rsidRPr="00576A13">
        <w:rPr>
          <w:bCs/>
          <w:color w:val="000000"/>
          <w:sz w:val="28"/>
          <w:szCs w:val="28"/>
        </w:rPr>
        <w:t xml:space="preserve">Об основных направлениях бюджетной и налоговой политики </w:t>
      </w:r>
    </w:p>
    <w:p w:rsidR="00105778" w:rsidRDefault="001D4EB8" w:rsidP="001B1D7C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Романо</w:t>
      </w:r>
      <w:r w:rsidR="001B1D7C" w:rsidRPr="00576A13">
        <w:rPr>
          <w:bCs/>
          <w:color w:val="000000"/>
          <w:sz w:val="28"/>
          <w:szCs w:val="28"/>
        </w:rPr>
        <w:t xml:space="preserve">вского сельского поселения </w:t>
      </w:r>
    </w:p>
    <w:p w:rsidR="00105778" w:rsidRPr="001B1D7C" w:rsidRDefault="00105778" w:rsidP="00A84395">
      <w:pPr>
        <w:widowControl w:val="0"/>
        <w:autoSpaceDE w:val="0"/>
        <w:autoSpaceDN w:val="0"/>
        <w:adjustRightInd w:val="0"/>
        <w:spacing w:line="223" w:lineRule="auto"/>
        <w:jc w:val="center"/>
        <w:outlineLvl w:val="0"/>
        <w:rPr>
          <w:bCs/>
          <w:color w:val="000000"/>
          <w:sz w:val="28"/>
          <w:szCs w:val="28"/>
        </w:rPr>
      </w:pPr>
      <w:r w:rsidRPr="001B1D7C">
        <w:rPr>
          <w:bCs/>
          <w:color w:val="000000"/>
          <w:sz w:val="28"/>
          <w:szCs w:val="28"/>
        </w:rPr>
        <w:t>на</w:t>
      </w:r>
      <w:r w:rsidRPr="001B1D7C">
        <w:rPr>
          <w:bCs/>
          <w:color w:val="000000"/>
          <w:sz w:val="28"/>
          <w:szCs w:val="28"/>
          <w:lang w:val="en-US"/>
        </w:rPr>
        <w:t> </w:t>
      </w:r>
      <w:r w:rsidR="00DB372B">
        <w:rPr>
          <w:bCs/>
          <w:color w:val="000000"/>
          <w:sz w:val="28"/>
          <w:szCs w:val="28"/>
        </w:rPr>
        <w:t>202</w:t>
      </w:r>
      <w:r w:rsidR="00B55460">
        <w:rPr>
          <w:bCs/>
          <w:color w:val="000000"/>
          <w:sz w:val="28"/>
          <w:szCs w:val="28"/>
        </w:rPr>
        <w:t>5</w:t>
      </w:r>
      <w:r w:rsidRPr="001B1D7C">
        <w:rPr>
          <w:bCs/>
          <w:color w:val="000000"/>
          <w:sz w:val="28"/>
          <w:szCs w:val="28"/>
        </w:rPr>
        <w:t xml:space="preserve"> год и на плановый период 202</w:t>
      </w:r>
      <w:r w:rsidR="00B55460">
        <w:rPr>
          <w:bCs/>
          <w:color w:val="000000"/>
          <w:sz w:val="28"/>
          <w:szCs w:val="28"/>
        </w:rPr>
        <w:t>6</w:t>
      </w:r>
      <w:r w:rsidRPr="001B1D7C">
        <w:rPr>
          <w:bCs/>
          <w:color w:val="000000"/>
          <w:sz w:val="28"/>
          <w:szCs w:val="28"/>
        </w:rPr>
        <w:t xml:space="preserve"> и 202</w:t>
      </w:r>
      <w:r w:rsidR="00B55460">
        <w:rPr>
          <w:bCs/>
          <w:color w:val="000000"/>
          <w:sz w:val="28"/>
          <w:szCs w:val="28"/>
        </w:rPr>
        <w:t>7</w:t>
      </w:r>
      <w:r w:rsidRPr="001B1D7C">
        <w:rPr>
          <w:bCs/>
          <w:color w:val="000000"/>
          <w:sz w:val="28"/>
          <w:szCs w:val="28"/>
        </w:rPr>
        <w:t xml:space="preserve"> годов</w:t>
      </w:r>
    </w:p>
    <w:p w:rsidR="00105778" w:rsidRPr="00A84395" w:rsidRDefault="00105778" w:rsidP="00A84395">
      <w:pPr>
        <w:widowControl w:val="0"/>
        <w:autoSpaceDE w:val="0"/>
        <w:autoSpaceDN w:val="0"/>
        <w:spacing w:line="223" w:lineRule="auto"/>
        <w:jc w:val="center"/>
        <w:rPr>
          <w:color w:val="000000"/>
          <w:sz w:val="24"/>
          <w:szCs w:val="28"/>
        </w:rPr>
      </w:pPr>
    </w:p>
    <w:p w:rsidR="001B1D7C" w:rsidRPr="005E0EE9" w:rsidRDefault="00105778" w:rsidP="001B1D7C">
      <w:pPr>
        <w:widowControl w:val="0"/>
        <w:spacing w:line="235" w:lineRule="auto"/>
        <w:ind w:firstLine="709"/>
        <w:contextualSpacing/>
        <w:jc w:val="both"/>
        <w:rPr>
          <w:sz w:val="28"/>
          <w:szCs w:val="28"/>
        </w:rPr>
      </w:pPr>
      <w:r w:rsidRPr="00105778">
        <w:rPr>
          <w:color w:val="000000"/>
          <w:spacing w:val="-6"/>
          <w:sz w:val="28"/>
          <w:szCs w:val="28"/>
        </w:rPr>
        <w:t>В соответствии со статьей 184</w:t>
      </w:r>
      <w:r w:rsidRPr="00105778">
        <w:rPr>
          <w:color w:val="000000"/>
          <w:spacing w:val="-6"/>
          <w:sz w:val="28"/>
          <w:szCs w:val="28"/>
          <w:vertAlign w:val="superscript"/>
        </w:rPr>
        <w:t>2</w:t>
      </w:r>
      <w:r w:rsidRPr="00105778">
        <w:rPr>
          <w:color w:val="000000"/>
          <w:spacing w:val="-6"/>
          <w:sz w:val="28"/>
          <w:szCs w:val="28"/>
        </w:rPr>
        <w:t xml:space="preserve"> Бюджетного кодекса Российской Федерации,</w:t>
      </w:r>
      <w:r w:rsidRPr="007D09E8">
        <w:rPr>
          <w:color w:val="000000"/>
          <w:sz w:val="28"/>
          <w:szCs w:val="28"/>
        </w:rPr>
        <w:t xml:space="preserve"> </w:t>
      </w:r>
      <w:r w:rsidR="001B1D7C" w:rsidRPr="00E70985">
        <w:rPr>
          <w:sz w:val="28"/>
          <w:szCs w:val="28"/>
        </w:rPr>
        <w:t xml:space="preserve">статьей </w:t>
      </w:r>
      <w:r w:rsidR="001B1D7C">
        <w:rPr>
          <w:sz w:val="28"/>
          <w:szCs w:val="28"/>
        </w:rPr>
        <w:t>25</w:t>
      </w:r>
      <w:r w:rsidR="001B1D7C" w:rsidRPr="00E70985">
        <w:rPr>
          <w:sz w:val="28"/>
          <w:szCs w:val="28"/>
        </w:rPr>
        <w:t xml:space="preserve"> </w:t>
      </w:r>
      <w:r w:rsidR="001B1D7C">
        <w:rPr>
          <w:sz w:val="28"/>
          <w:szCs w:val="28"/>
        </w:rPr>
        <w:t xml:space="preserve">Решения Собрания депутатов </w:t>
      </w:r>
      <w:r w:rsidR="001D4EB8">
        <w:rPr>
          <w:sz w:val="28"/>
          <w:szCs w:val="28"/>
        </w:rPr>
        <w:t>Романо</w:t>
      </w:r>
      <w:r w:rsidR="001B1D7C">
        <w:rPr>
          <w:sz w:val="28"/>
          <w:szCs w:val="28"/>
        </w:rPr>
        <w:t xml:space="preserve">вского сельского поселения от </w:t>
      </w:r>
      <w:r w:rsidR="00533D93" w:rsidRPr="00533D93">
        <w:rPr>
          <w:sz w:val="28"/>
          <w:szCs w:val="28"/>
        </w:rPr>
        <w:t>31.03.20215</w:t>
      </w:r>
      <w:r w:rsidR="001B1D7C" w:rsidRPr="00533D93">
        <w:rPr>
          <w:sz w:val="28"/>
          <w:szCs w:val="28"/>
        </w:rPr>
        <w:t xml:space="preserve">  № </w:t>
      </w:r>
      <w:r w:rsidR="001D4EB8" w:rsidRPr="00533D93">
        <w:rPr>
          <w:sz w:val="28"/>
          <w:szCs w:val="28"/>
        </w:rPr>
        <w:t>110</w:t>
      </w:r>
      <w:r w:rsidR="001B1D7C" w:rsidRPr="00533D93">
        <w:rPr>
          <w:sz w:val="28"/>
          <w:szCs w:val="28"/>
        </w:rPr>
        <w:t xml:space="preserve"> «О бюджетном процессе в </w:t>
      </w:r>
      <w:r w:rsidR="001D4EB8" w:rsidRPr="00533D93">
        <w:rPr>
          <w:sz w:val="28"/>
          <w:szCs w:val="28"/>
        </w:rPr>
        <w:t>Романо</w:t>
      </w:r>
      <w:r w:rsidR="001B1D7C" w:rsidRPr="00533D93">
        <w:rPr>
          <w:sz w:val="28"/>
          <w:szCs w:val="28"/>
        </w:rPr>
        <w:t xml:space="preserve">вском сельском поселении», а также постановлением Администрации </w:t>
      </w:r>
      <w:r w:rsidR="001D4EB8" w:rsidRPr="00533D93">
        <w:rPr>
          <w:sz w:val="28"/>
          <w:szCs w:val="28"/>
        </w:rPr>
        <w:t>Романо</w:t>
      </w:r>
      <w:r w:rsidR="001B1D7C" w:rsidRPr="00533D93">
        <w:rPr>
          <w:sz w:val="28"/>
          <w:szCs w:val="28"/>
        </w:rPr>
        <w:t xml:space="preserve">вского сельского поселения от </w:t>
      </w:r>
      <w:r w:rsidR="005D7B95" w:rsidRPr="00533D93">
        <w:rPr>
          <w:sz w:val="28"/>
          <w:szCs w:val="28"/>
        </w:rPr>
        <w:t>30</w:t>
      </w:r>
      <w:r w:rsidR="001B1D7C" w:rsidRPr="00533D93">
        <w:rPr>
          <w:sz w:val="28"/>
          <w:szCs w:val="28"/>
        </w:rPr>
        <w:t>.0</w:t>
      </w:r>
      <w:r w:rsidR="005D7B95" w:rsidRPr="00533D93">
        <w:rPr>
          <w:sz w:val="28"/>
          <w:szCs w:val="28"/>
        </w:rPr>
        <w:t>5</w:t>
      </w:r>
      <w:r w:rsidR="001B1D7C" w:rsidRPr="00533D93">
        <w:rPr>
          <w:sz w:val="28"/>
          <w:szCs w:val="28"/>
        </w:rPr>
        <w:t>.202</w:t>
      </w:r>
      <w:r w:rsidR="005D7B95" w:rsidRPr="00533D93">
        <w:rPr>
          <w:sz w:val="28"/>
          <w:szCs w:val="28"/>
        </w:rPr>
        <w:t>4</w:t>
      </w:r>
      <w:r w:rsidR="001B1D7C" w:rsidRPr="00533D93">
        <w:rPr>
          <w:sz w:val="28"/>
          <w:szCs w:val="28"/>
        </w:rPr>
        <w:t xml:space="preserve"> №</w:t>
      </w:r>
      <w:r w:rsidR="008038D8" w:rsidRPr="00533D93">
        <w:rPr>
          <w:sz w:val="28"/>
          <w:szCs w:val="28"/>
        </w:rPr>
        <w:t xml:space="preserve"> </w:t>
      </w:r>
      <w:r w:rsidR="00533D93" w:rsidRPr="00533D93">
        <w:rPr>
          <w:sz w:val="28"/>
          <w:szCs w:val="28"/>
        </w:rPr>
        <w:t>2</w:t>
      </w:r>
      <w:r w:rsidR="005D7B95" w:rsidRPr="00533D93">
        <w:rPr>
          <w:sz w:val="28"/>
          <w:szCs w:val="28"/>
        </w:rPr>
        <w:t>9</w:t>
      </w:r>
      <w:r w:rsidR="001B1D7C" w:rsidRPr="00533D93">
        <w:rPr>
          <w:sz w:val="28"/>
          <w:szCs w:val="28"/>
        </w:rPr>
        <w:t xml:space="preserve"> «Об утверждении Порядка и сроков составления проекта </w:t>
      </w:r>
      <w:r w:rsidR="005D7B95" w:rsidRPr="00533D93">
        <w:rPr>
          <w:sz w:val="28"/>
          <w:szCs w:val="28"/>
        </w:rPr>
        <w:t xml:space="preserve">местного </w:t>
      </w:r>
      <w:r w:rsidR="001B1D7C" w:rsidRPr="00533D93">
        <w:rPr>
          <w:sz w:val="28"/>
          <w:szCs w:val="28"/>
        </w:rPr>
        <w:t>бюджета на 202</w:t>
      </w:r>
      <w:r w:rsidR="005D7B95" w:rsidRPr="00533D93">
        <w:rPr>
          <w:sz w:val="28"/>
          <w:szCs w:val="28"/>
        </w:rPr>
        <w:t>5</w:t>
      </w:r>
      <w:r w:rsidR="001B1D7C" w:rsidRPr="00533D93">
        <w:rPr>
          <w:sz w:val="28"/>
          <w:szCs w:val="28"/>
        </w:rPr>
        <w:t xml:space="preserve"> </w:t>
      </w:r>
      <w:r w:rsidR="001B1D7C" w:rsidRPr="00E70985">
        <w:rPr>
          <w:sz w:val="28"/>
          <w:szCs w:val="28"/>
        </w:rPr>
        <w:t>год</w:t>
      </w:r>
      <w:r w:rsidR="001B1D7C">
        <w:rPr>
          <w:sz w:val="28"/>
          <w:szCs w:val="28"/>
        </w:rPr>
        <w:t xml:space="preserve"> и плановый период 202</w:t>
      </w:r>
      <w:r w:rsidR="005D7B95">
        <w:rPr>
          <w:sz w:val="28"/>
          <w:szCs w:val="28"/>
        </w:rPr>
        <w:t>6</w:t>
      </w:r>
      <w:r w:rsidR="001B1D7C">
        <w:rPr>
          <w:sz w:val="28"/>
          <w:szCs w:val="28"/>
        </w:rPr>
        <w:t xml:space="preserve"> и 202</w:t>
      </w:r>
      <w:r w:rsidR="005D7B95">
        <w:rPr>
          <w:sz w:val="28"/>
          <w:szCs w:val="28"/>
        </w:rPr>
        <w:t>7</w:t>
      </w:r>
      <w:r w:rsidR="001B1D7C">
        <w:rPr>
          <w:sz w:val="28"/>
          <w:szCs w:val="28"/>
        </w:rPr>
        <w:t xml:space="preserve"> годов</w:t>
      </w:r>
      <w:r w:rsidR="001B1D7C" w:rsidRPr="00E70985">
        <w:rPr>
          <w:sz w:val="28"/>
          <w:szCs w:val="28"/>
        </w:rPr>
        <w:t xml:space="preserve">» </w:t>
      </w:r>
      <w:r w:rsidR="001B1D7C">
        <w:rPr>
          <w:sz w:val="28"/>
          <w:szCs w:val="28"/>
        </w:rPr>
        <w:t xml:space="preserve">Администрация </w:t>
      </w:r>
      <w:r w:rsidR="001D4EB8">
        <w:rPr>
          <w:sz w:val="28"/>
          <w:szCs w:val="28"/>
        </w:rPr>
        <w:t>Романо</w:t>
      </w:r>
      <w:r w:rsidR="001B1D7C">
        <w:rPr>
          <w:sz w:val="28"/>
          <w:szCs w:val="28"/>
        </w:rPr>
        <w:t>вского сельского поселения</w:t>
      </w:r>
      <w:r w:rsidR="001B1D7C" w:rsidRPr="00E70985">
        <w:rPr>
          <w:sz w:val="28"/>
          <w:szCs w:val="28"/>
        </w:rPr>
        <w:t xml:space="preserve"> </w:t>
      </w:r>
      <w:r w:rsidR="001B1D7C" w:rsidRPr="005E0EE9">
        <w:rPr>
          <w:sz w:val="28"/>
          <w:szCs w:val="28"/>
        </w:rPr>
        <w:t>п о с т а н о в л я е т:</w:t>
      </w:r>
    </w:p>
    <w:p w:rsidR="00105778" w:rsidRPr="00A84395" w:rsidRDefault="00105778" w:rsidP="001B1D7C">
      <w:pPr>
        <w:widowControl w:val="0"/>
        <w:spacing w:line="223" w:lineRule="auto"/>
        <w:ind w:firstLine="709"/>
        <w:jc w:val="both"/>
        <w:rPr>
          <w:color w:val="000000"/>
          <w:sz w:val="24"/>
        </w:rPr>
      </w:pPr>
    </w:p>
    <w:p w:rsidR="00105778" w:rsidRPr="007D09E8" w:rsidRDefault="00105778" w:rsidP="00A84395">
      <w:pPr>
        <w:widowControl w:val="0"/>
        <w:autoSpaceDE w:val="0"/>
        <w:autoSpaceDN w:val="0"/>
        <w:spacing w:line="223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 Утвердить О</w:t>
      </w:r>
      <w:r w:rsidRPr="007D09E8">
        <w:rPr>
          <w:color w:val="000000"/>
          <w:sz w:val="28"/>
          <w:szCs w:val="28"/>
        </w:rPr>
        <w:t xml:space="preserve">сновные направления бюджетной и налоговой политики </w:t>
      </w:r>
      <w:r w:rsidR="001D4EB8">
        <w:rPr>
          <w:color w:val="000000"/>
          <w:sz w:val="28"/>
          <w:szCs w:val="28"/>
        </w:rPr>
        <w:t>Романо</w:t>
      </w:r>
      <w:r w:rsidR="000368AC">
        <w:rPr>
          <w:color w:val="000000"/>
          <w:sz w:val="28"/>
          <w:szCs w:val="28"/>
        </w:rPr>
        <w:t>вского сельского поселения</w:t>
      </w:r>
      <w:r w:rsidRPr="007D09E8">
        <w:rPr>
          <w:color w:val="000000"/>
          <w:sz w:val="28"/>
          <w:szCs w:val="28"/>
        </w:rPr>
        <w:t xml:space="preserve"> на 202</w:t>
      </w:r>
      <w:r w:rsidR="005D7B95">
        <w:rPr>
          <w:color w:val="000000"/>
          <w:sz w:val="28"/>
          <w:szCs w:val="28"/>
        </w:rPr>
        <w:t>5</w:t>
      </w:r>
      <w:r w:rsidRPr="007D09E8">
        <w:rPr>
          <w:color w:val="000000"/>
          <w:sz w:val="28"/>
          <w:szCs w:val="28"/>
          <w:lang w:val="en-US"/>
        </w:rPr>
        <w:t> </w:t>
      </w:r>
      <w:r>
        <w:rPr>
          <w:color w:val="000000"/>
          <w:sz w:val="28"/>
          <w:szCs w:val="28"/>
        </w:rPr>
        <w:t>год и на плановый период 202</w:t>
      </w:r>
      <w:r w:rsidR="005D7B95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и </w:t>
      </w:r>
      <w:r w:rsidRPr="007D09E8">
        <w:rPr>
          <w:color w:val="000000"/>
          <w:sz w:val="28"/>
          <w:szCs w:val="28"/>
        </w:rPr>
        <w:t>202</w:t>
      </w:r>
      <w:r w:rsidR="005D7B95">
        <w:rPr>
          <w:color w:val="000000"/>
          <w:sz w:val="28"/>
          <w:szCs w:val="28"/>
        </w:rPr>
        <w:t>7</w:t>
      </w:r>
      <w:r w:rsidRPr="007D09E8">
        <w:rPr>
          <w:color w:val="000000"/>
          <w:sz w:val="28"/>
          <w:szCs w:val="28"/>
        </w:rPr>
        <w:t xml:space="preserve"> год</w:t>
      </w:r>
      <w:r>
        <w:rPr>
          <w:color w:val="000000"/>
          <w:sz w:val="28"/>
          <w:szCs w:val="28"/>
        </w:rPr>
        <w:t>ов</w:t>
      </w:r>
      <w:r w:rsidRPr="007D09E8">
        <w:rPr>
          <w:color w:val="000000"/>
          <w:sz w:val="28"/>
          <w:szCs w:val="28"/>
        </w:rPr>
        <w:t xml:space="preserve"> согласно приложению.</w:t>
      </w:r>
    </w:p>
    <w:p w:rsidR="00105778" w:rsidRPr="007D09E8" w:rsidRDefault="00105778" w:rsidP="00A84395">
      <w:pPr>
        <w:widowControl w:val="0"/>
        <w:autoSpaceDE w:val="0"/>
        <w:autoSpaceDN w:val="0"/>
        <w:spacing w:line="223" w:lineRule="auto"/>
        <w:ind w:firstLine="709"/>
        <w:jc w:val="both"/>
        <w:rPr>
          <w:color w:val="000000"/>
          <w:sz w:val="28"/>
          <w:szCs w:val="28"/>
        </w:rPr>
      </w:pPr>
      <w:r w:rsidRPr="007D09E8">
        <w:rPr>
          <w:color w:val="000000"/>
          <w:sz w:val="28"/>
          <w:szCs w:val="28"/>
        </w:rPr>
        <w:t>2</w:t>
      </w:r>
      <w:r w:rsidR="000368AC" w:rsidRPr="000368AC">
        <w:rPr>
          <w:color w:val="000000"/>
          <w:sz w:val="28"/>
          <w:szCs w:val="28"/>
        </w:rPr>
        <w:t xml:space="preserve"> </w:t>
      </w:r>
      <w:r w:rsidR="000368AC">
        <w:rPr>
          <w:color w:val="000000"/>
          <w:sz w:val="28"/>
          <w:szCs w:val="28"/>
        </w:rPr>
        <w:t xml:space="preserve">Сектору экономики и финансов Администрации </w:t>
      </w:r>
      <w:r w:rsidR="001D4EB8">
        <w:rPr>
          <w:color w:val="000000"/>
          <w:sz w:val="28"/>
          <w:szCs w:val="28"/>
        </w:rPr>
        <w:t>Романо</w:t>
      </w:r>
      <w:r w:rsidR="000368AC">
        <w:rPr>
          <w:color w:val="000000"/>
          <w:sz w:val="28"/>
          <w:szCs w:val="28"/>
        </w:rPr>
        <w:t xml:space="preserve">вского сельского поселения </w:t>
      </w:r>
      <w:r w:rsidR="000368AC" w:rsidRPr="00D611CF">
        <w:rPr>
          <w:color w:val="000000"/>
          <w:spacing w:val="-8"/>
          <w:sz w:val="28"/>
          <w:szCs w:val="28"/>
        </w:rPr>
        <w:t xml:space="preserve">обеспечить разработку проекта </w:t>
      </w:r>
      <w:r w:rsidR="000368AC">
        <w:rPr>
          <w:color w:val="000000"/>
          <w:spacing w:val="-8"/>
          <w:sz w:val="28"/>
          <w:szCs w:val="28"/>
        </w:rPr>
        <w:t>местного</w:t>
      </w:r>
      <w:r w:rsidR="000368AC" w:rsidRPr="00D611CF">
        <w:rPr>
          <w:color w:val="000000"/>
          <w:spacing w:val="-8"/>
          <w:sz w:val="28"/>
          <w:szCs w:val="28"/>
        </w:rPr>
        <w:t xml:space="preserve"> бюджета на основе основных направлений бюджетной и налоговой политики </w:t>
      </w:r>
      <w:r w:rsidR="001D4EB8">
        <w:rPr>
          <w:color w:val="000000"/>
          <w:spacing w:val="-8"/>
          <w:sz w:val="28"/>
          <w:szCs w:val="28"/>
        </w:rPr>
        <w:t>Романо</w:t>
      </w:r>
      <w:r w:rsidR="000368AC">
        <w:rPr>
          <w:color w:val="000000"/>
          <w:spacing w:val="-8"/>
          <w:sz w:val="28"/>
          <w:szCs w:val="28"/>
        </w:rPr>
        <w:t xml:space="preserve">вского сельского поселения </w:t>
      </w:r>
      <w:r w:rsidRPr="007D09E8">
        <w:rPr>
          <w:color w:val="000000"/>
          <w:sz w:val="28"/>
          <w:szCs w:val="28"/>
        </w:rPr>
        <w:t>на</w:t>
      </w:r>
      <w:r w:rsidRPr="007D09E8">
        <w:rPr>
          <w:color w:val="000000"/>
          <w:sz w:val="28"/>
          <w:szCs w:val="28"/>
          <w:lang w:val="en-US"/>
        </w:rPr>
        <w:t> </w:t>
      </w:r>
      <w:r>
        <w:rPr>
          <w:color w:val="000000"/>
          <w:sz w:val="28"/>
          <w:szCs w:val="28"/>
        </w:rPr>
        <w:t>202</w:t>
      </w:r>
      <w:r w:rsidR="005D7B95">
        <w:rPr>
          <w:color w:val="000000"/>
          <w:sz w:val="28"/>
          <w:szCs w:val="28"/>
        </w:rPr>
        <w:t>5</w:t>
      </w:r>
      <w:r>
        <w:rPr>
          <w:color w:val="000000"/>
          <w:sz w:val="28"/>
          <w:szCs w:val="28"/>
        </w:rPr>
        <w:t xml:space="preserve"> год и на плановый период 202</w:t>
      </w:r>
      <w:r w:rsidR="005D7B95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 xml:space="preserve"> и 202</w:t>
      </w:r>
      <w:r w:rsidR="005D7B95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 xml:space="preserve"> годов</w:t>
      </w:r>
      <w:r w:rsidRPr="007D09E8">
        <w:rPr>
          <w:color w:val="000000"/>
          <w:sz w:val="28"/>
          <w:szCs w:val="28"/>
        </w:rPr>
        <w:t>.</w:t>
      </w:r>
    </w:p>
    <w:p w:rsidR="00105778" w:rsidRPr="007D09E8" w:rsidRDefault="000368AC" w:rsidP="00A84395">
      <w:pPr>
        <w:widowControl w:val="0"/>
        <w:autoSpaceDE w:val="0"/>
        <w:autoSpaceDN w:val="0"/>
        <w:spacing w:line="223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105778" w:rsidRPr="007D09E8">
        <w:rPr>
          <w:color w:val="000000"/>
          <w:sz w:val="28"/>
          <w:szCs w:val="28"/>
        </w:rPr>
        <w:t>. Настоящее постановление вступает в силу со дня его официального опубликования.</w:t>
      </w:r>
    </w:p>
    <w:p w:rsidR="000368AC" w:rsidRPr="008236C1" w:rsidRDefault="000368AC" w:rsidP="000368AC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8236C1">
        <w:rPr>
          <w:color w:val="000000"/>
          <w:sz w:val="28"/>
          <w:szCs w:val="28"/>
        </w:rPr>
        <w:t xml:space="preserve">. Контроль за выполнением настоящего постановления </w:t>
      </w:r>
      <w:r>
        <w:rPr>
          <w:color w:val="000000"/>
          <w:sz w:val="28"/>
          <w:szCs w:val="28"/>
        </w:rPr>
        <w:t>оставляю за собой.</w:t>
      </w:r>
    </w:p>
    <w:p w:rsidR="000368AC" w:rsidRDefault="000368AC" w:rsidP="000368AC">
      <w:pPr>
        <w:tabs>
          <w:tab w:val="left" w:pos="7655"/>
        </w:tabs>
        <w:ind w:right="7342"/>
        <w:jc w:val="center"/>
        <w:rPr>
          <w:sz w:val="28"/>
        </w:rPr>
      </w:pPr>
    </w:p>
    <w:p w:rsidR="000368AC" w:rsidRDefault="000368AC" w:rsidP="000368AC">
      <w:pPr>
        <w:tabs>
          <w:tab w:val="left" w:pos="7655"/>
        </w:tabs>
        <w:spacing w:line="228" w:lineRule="auto"/>
        <w:rPr>
          <w:sz w:val="28"/>
        </w:rPr>
      </w:pPr>
      <w:r>
        <w:rPr>
          <w:sz w:val="28"/>
        </w:rPr>
        <w:t>Глава Администрации</w:t>
      </w:r>
    </w:p>
    <w:p w:rsidR="000368AC" w:rsidRPr="008236C1" w:rsidRDefault="001D4EB8" w:rsidP="000368AC">
      <w:pPr>
        <w:tabs>
          <w:tab w:val="left" w:pos="7655"/>
        </w:tabs>
        <w:spacing w:line="228" w:lineRule="auto"/>
        <w:rPr>
          <w:sz w:val="28"/>
        </w:rPr>
      </w:pPr>
      <w:r>
        <w:rPr>
          <w:sz w:val="28"/>
        </w:rPr>
        <w:t>Романо</w:t>
      </w:r>
      <w:r w:rsidR="000368AC">
        <w:rPr>
          <w:sz w:val="28"/>
        </w:rPr>
        <w:t xml:space="preserve">вского сельского поселения                                        </w:t>
      </w:r>
      <w:proofErr w:type="spellStart"/>
      <w:r>
        <w:rPr>
          <w:sz w:val="28"/>
        </w:rPr>
        <w:t>С.В.Яцкий</w:t>
      </w:r>
      <w:proofErr w:type="spellEnd"/>
    </w:p>
    <w:p w:rsidR="000368AC" w:rsidRPr="008236C1" w:rsidRDefault="000368AC" w:rsidP="000368AC">
      <w:pPr>
        <w:tabs>
          <w:tab w:val="left" w:pos="1188"/>
        </w:tabs>
        <w:spacing w:line="228" w:lineRule="auto"/>
        <w:ind w:right="4711"/>
        <w:rPr>
          <w:sz w:val="24"/>
          <w:szCs w:val="24"/>
        </w:rPr>
      </w:pPr>
      <w:r>
        <w:rPr>
          <w:sz w:val="24"/>
          <w:szCs w:val="24"/>
        </w:rPr>
        <w:tab/>
      </w:r>
    </w:p>
    <w:p w:rsidR="005D7B95" w:rsidRDefault="005D7B95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0368AC" w:rsidRPr="005A6D74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Pr="005A6D74">
        <w:rPr>
          <w:color w:val="000000"/>
          <w:sz w:val="28"/>
          <w:szCs w:val="28"/>
        </w:rPr>
        <w:t>к постановлению</w:t>
      </w:r>
    </w:p>
    <w:p w:rsidR="000368AC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Администрации</w:t>
      </w:r>
    </w:p>
    <w:p w:rsidR="000368AC" w:rsidRDefault="001D4EB8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Романо</w:t>
      </w:r>
      <w:r w:rsidR="000368AC">
        <w:rPr>
          <w:color w:val="000000"/>
          <w:sz w:val="28"/>
          <w:szCs w:val="28"/>
        </w:rPr>
        <w:t>вского сельского</w:t>
      </w:r>
    </w:p>
    <w:p w:rsidR="000368AC" w:rsidRPr="005A6D74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поселения</w:t>
      </w:r>
    </w:p>
    <w:p w:rsidR="000368AC" w:rsidRPr="005A6D74" w:rsidRDefault="000368AC" w:rsidP="000368AC">
      <w:pPr>
        <w:widowControl w:val="0"/>
        <w:autoSpaceDE w:val="0"/>
        <w:autoSpaceDN w:val="0"/>
        <w:adjustRightInd w:val="0"/>
        <w:ind w:left="6237"/>
        <w:jc w:val="center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 xml:space="preserve">от </w:t>
      </w:r>
      <w:r w:rsidR="002E06E4">
        <w:rPr>
          <w:color w:val="000000"/>
          <w:sz w:val="28"/>
          <w:szCs w:val="28"/>
        </w:rPr>
        <w:t>___</w:t>
      </w:r>
      <w:r w:rsidR="001D4EB8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10.202</w:t>
      </w:r>
      <w:r w:rsidR="005D7B95">
        <w:rPr>
          <w:color w:val="000000"/>
          <w:sz w:val="28"/>
          <w:szCs w:val="28"/>
        </w:rPr>
        <w:t>4</w:t>
      </w:r>
      <w:r w:rsidRPr="005A6D74">
        <w:rPr>
          <w:color w:val="000000"/>
          <w:sz w:val="28"/>
          <w:szCs w:val="28"/>
        </w:rPr>
        <w:t xml:space="preserve"> № </w:t>
      </w:r>
      <w:r w:rsidR="002E06E4">
        <w:rPr>
          <w:color w:val="000000"/>
          <w:sz w:val="28"/>
          <w:szCs w:val="28"/>
        </w:rPr>
        <w:t>___</w:t>
      </w:r>
      <w:bookmarkStart w:id="0" w:name="_GoBack"/>
      <w:bookmarkEnd w:id="0"/>
    </w:p>
    <w:p w:rsidR="000368AC" w:rsidRPr="005A6D74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0368AC" w:rsidRPr="005A6D74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0368AC" w:rsidRPr="005A6D74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ОСНОВНЫЕ НАПРАВЛЕНИЯ</w:t>
      </w:r>
    </w:p>
    <w:p w:rsidR="000368AC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бюджетной и налоговой политики</w:t>
      </w:r>
      <w:r>
        <w:rPr>
          <w:color w:val="000000"/>
          <w:sz w:val="28"/>
          <w:szCs w:val="28"/>
        </w:rPr>
        <w:t xml:space="preserve"> </w:t>
      </w:r>
      <w:r w:rsidR="001D4EB8">
        <w:rPr>
          <w:color w:val="000000"/>
          <w:sz w:val="28"/>
          <w:szCs w:val="28"/>
        </w:rPr>
        <w:t>Романо</w:t>
      </w:r>
      <w:r>
        <w:rPr>
          <w:color w:val="000000"/>
          <w:sz w:val="28"/>
          <w:szCs w:val="28"/>
        </w:rPr>
        <w:t>вского сельского поселения</w:t>
      </w:r>
    </w:p>
    <w:p w:rsidR="00105778" w:rsidRDefault="000368AC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5A6D74">
        <w:rPr>
          <w:color w:val="000000"/>
          <w:sz w:val="28"/>
          <w:szCs w:val="28"/>
        </w:rPr>
        <w:t> </w:t>
      </w:r>
      <w:r w:rsidR="00105778" w:rsidRPr="00674A39">
        <w:rPr>
          <w:color w:val="000000"/>
          <w:sz w:val="28"/>
          <w:szCs w:val="28"/>
        </w:rPr>
        <w:t>на 202</w:t>
      </w:r>
      <w:r w:rsidR="005D7B95">
        <w:rPr>
          <w:color w:val="000000"/>
          <w:sz w:val="28"/>
          <w:szCs w:val="28"/>
        </w:rPr>
        <w:t>5</w:t>
      </w:r>
      <w:r w:rsidR="00105778" w:rsidRPr="00674A39">
        <w:rPr>
          <w:color w:val="000000"/>
          <w:sz w:val="28"/>
          <w:szCs w:val="28"/>
          <w:lang w:val="en-US"/>
        </w:rPr>
        <w:t> </w:t>
      </w:r>
      <w:r w:rsidR="00105778">
        <w:rPr>
          <w:color w:val="000000"/>
          <w:sz w:val="28"/>
          <w:szCs w:val="28"/>
        </w:rPr>
        <w:t>год и на плановый период 202</w:t>
      </w:r>
      <w:r w:rsidR="005D7B95">
        <w:rPr>
          <w:color w:val="000000"/>
          <w:sz w:val="28"/>
          <w:szCs w:val="28"/>
        </w:rPr>
        <w:t>6</w:t>
      </w:r>
      <w:r w:rsidR="00105778">
        <w:rPr>
          <w:color w:val="000000"/>
          <w:sz w:val="28"/>
          <w:szCs w:val="28"/>
        </w:rPr>
        <w:t xml:space="preserve"> и 202</w:t>
      </w:r>
      <w:r w:rsidR="005D7B95">
        <w:rPr>
          <w:color w:val="000000"/>
          <w:sz w:val="28"/>
          <w:szCs w:val="28"/>
        </w:rPr>
        <w:t>7</w:t>
      </w:r>
      <w:r w:rsidR="00105778">
        <w:rPr>
          <w:color w:val="000000"/>
          <w:sz w:val="28"/>
          <w:szCs w:val="28"/>
        </w:rPr>
        <w:t xml:space="preserve"> годов</w:t>
      </w:r>
    </w:p>
    <w:p w:rsidR="000A7382" w:rsidRPr="00674A39" w:rsidRDefault="000A7382" w:rsidP="000368AC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Настоящие Основные направления разработаны с учетом основных приоритетов государственной политики Российской Федерации, Послания Президента Российской Федерации Федеральному Собранию Российской Федерации от 29.02.2024, Указа Президента Российской Федерации от 07.05.2024 № 309 «О национальных целях развития Российской Федерации на период до 2030 года и на перспективу до 2036 года», итогов реализации бюджетной и налоговой политики в 2023 – 2024 годах, и основных направлений бюджетной, налоговой и таможенно-тарифной политики Российской Федерации на 2025 год и на плановый период 2026 и 2027 годов.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Целью Основных направлений является определение условий и подходов, используемых для формирования проекта местного бюджета на 2025 год и</w:t>
      </w:r>
      <w:r>
        <w:t> </w:t>
      </w:r>
      <w:r>
        <w:rPr>
          <w:sz w:val="28"/>
        </w:rPr>
        <w:t>на</w:t>
      </w:r>
      <w:r>
        <w:t> </w:t>
      </w:r>
      <w:r>
        <w:rPr>
          <w:sz w:val="28"/>
        </w:rPr>
        <w:t>плановый период 2026 и 2027 годов.</w:t>
      </w:r>
    </w:p>
    <w:p w:rsidR="00105778" w:rsidRPr="00A85EA5" w:rsidRDefault="00105778" w:rsidP="00A8439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</w:p>
    <w:p w:rsidR="00105778" w:rsidRPr="00A85EA5" w:rsidRDefault="00105778" w:rsidP="00A8439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A85EA5">
        <w:rPr>
          <w:color w:val="000000"/>
          <w:sz w:val="28"/>
          <w:szCs w:val="28"/>
        </w:rPr>
        <w:t>1. Основные итоги реализации</w:t>
      </w:r>
    </w:p>
    <w:p w:rsidR="00105778" w:rsidRPr="00A85EA5" w:rsidRDefault="00105778" w:rsidP="00A8439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A85EA5">
        <w:rPr>
          <w:color w:val="000000"/>
          <w:sz w:val="28"/>
          <w:szCs w:val="28"/>
        </w:rPr>
        <w:t>бюджетной и налоговой политики в 202</w:t>
      </w:r>
      <w:r w:rsidR="005D7B95">
        <w:rPr>
          <w:color w:val="000000"/>
          <w:sz w:val="28"/>
          <w:szCs w:val="28"/>
        </w:rPr>
        <w:t>3</w:t>
      </w:r>
      <w:r w:rsidR="00BC0BAD">
        <w:rPr>
          <w:color w:val="000000"/>
          <w:sz w:val="28"/>
          <w:szCs w:val="28"/>
        </w:rPr>
        <w:t xml:space="preserve"> </w:t>
      </w:r>
      <w:r w:rsidRPr="00A85EA5">
        <w:rPr>
          <w:color w:val="000000"/>
          <w:sz w:val="28"/>
          <w:szCs w:val="28"/>
        </w:rPr>
        <w:t>–</w:t>
      </w:r>
      <w:r w:rsidR="00BC0BAD">
        <w:rPr>
          <w:color w:val="000000"/>
          <w:sz w:val="28"/>
          <w:szCs w:val="28"/>
        </w:rPr>
        <w:t xml:space="preserve"> </w:t>
      </w:r>
      <w:r w:rsidRPr="00A85EA5">
        <w:rPr>
          <w:color w:val="000000"/>
          <w:sz w:val="28"/>
          <w:szCs w:val="28"/>
        </w:rPr>
        <w:t>202</w:t>
      </w:r>
      <w:r w:rsidR="005D7B95">
        <w:rPr>
          <w:color w:val="000000"/>
          <w:sz w:val="28"/>
          <w:szCs w:val="28"/>
        </w:rPr>
        <w:t>4</w:t>
      </w:r>
      <w:r w:rsidRPr="00A85EA5">
        <w:rPr>
          <w:color w:val="000000"/>
          <w:sz w:val="28"/>
          <w:szCs w:val="28"/>
        </w:rPr>
        <w:t xml:space="preserve"> годах</w:t>
      </w:r>
    </w:p>
    <w:p w:rsidR="00105778" w:rsidRPr="00A85EA5" w:rsidRDefault="00105778" w:rsidP="00A8439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условиях беспрецедентных внешних ограничений и реализации мер, направленных на защиту суверенитета и безопасности Российской Федерации, главной целью бюджетной политики было определено важность сохранения устойчивости бюджетной системы и социальной стабильности.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Бюджетная политика ориентировалась в первую очередь на обеспечение финансовой и ценовой стабилизации при поддержке доходов уязвимых категорий граждан и содействие структурной трансформации экономики с минимальными потерями для потенциала развития и сохранением рабочих мест.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Проводимая в 2023 году налоговая политика способствовала расширению налоговой базы и сохранению устойчивой положительной динамики поступлений.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Положительная динамика доходов позволила обеспечить все расходные обязательства, отказаться от привлечения дорогих коммерческих заимствований и обеспечить наличие остатков средств на едином счете местного бюджета на будущий период.</w:t>
      </w:r>
    </w:p>
    <w:p w:rsidR="005D7B95" w:rsidRDefault="005D7B95" w:rsidP="005D7B95">
      <w:pPr>
        <w:pStyle w:val="aff2"/>
        <w:tabs>
          <w:tab w:val="left" w:pos="993"/>
        </w:tabs>
        <w:spacing w:after="0" w:line="228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Исполнение местного бюджета  обеспечено в 2023 году со значительным ростом от показателей 2022 года.</w:t>
      </w:r>
    </w:p>
    <w:p w:rsidR="005D7B95" w:rsidRPr="004E1227" w:rsidRDefault="005D7B95" w:rsidP="005D7B95">
      <w:pPr>
        <w:pStyle w:val="aff2"/>
        <w:tabs>
          <w:tab w:val="left" w:pos="993"/>
        </w:tabs>
        <w:spacing w:after="0" w:line="228" w:lineRule="auto"/>
        <w:ind w:left="0" w:firstLine="709"/>
        <w:jc w:val="both"/>
        <w:rPr>
          <w:rFonts w:ascii="Times New Roman" w:hAnsi="Times New Roman"/>
          <w:sz w:val="28"/>
        </w:rPr>
      </w:pPr>
      <w:r w:rsidRPr="004E1227">
        <w:rPr>
          <w:rFonts w:ascii="Times New Roman" w:hAnsi="Times New Roman"/>
          <w:sz w:val="28"/>
        </w:rPr>
        <w:lastRenderedPageBreak/>
        <w:t xml:space="preserve">Доходы местного бюджета составили </w:t>
      </w:r>
      <w:r w:rsidR="002A2634" w:rsidRPr="004E1227">
        <w:rPr>
          <w:rFonts w:ascii="Times New Roman" w:hAnsi="Times New Roman"/>
          <w:sz w:val="28"/>
        </w:rPr>
        <w:t>7490,1</w:t>
      </w:r>
      <w:r w:rsidRPr="004E1227">
        <w:rPr>
          <w:rFonts w:ascii="Times New Roman" w:hAnsi="Times New Roman"/>
          <w:sz w:val="28"/>
        </w:rPr>
        <w:t xml:space="preserve"> тыс. рублей, что выше плана на </w:t>
      </w:r>
      <w:r w:rsidR="002A2634" w:rsidRPr="004E1227">
        <w:rPr>
          <w:rFonts w:ascii="Times New Roman" w:hAnsi="Times New Roman"/>
          <w:sz w:val="28"/>
        </w:rPr>
        <w:t>0,5</w:t>
      </w:r>
      <w:r w:rsidR="00760551" w:rsidRPr="004E1227">
        <w:rPr>
          <w:rFonts w:ascii="Times New Roman" w:hAnsi="Times New Roman"/>
          <w:sz w:val="28"/>
        </w:rPr>
        <w:t xml:space="preserve"> </w:t>
      </w:r>
      <w:r w:rsidRPr="004E1227">
        <w:rPr>
          <w:rFonts w:ascii="Times New Roman" w:hAnsi="Times New Roman"/>
          <w:sz w:val="28"/>
        </w:rPr>
        <w:t>процента,</w:t>
      </w:r>
      <w:r w:rsidRPr="00F303D2">
        <w:rPr>
          <w:rFonts w:ascii="Times New Roman" w:hAnsi="Times New Roman"/>
          <w:sz w:val="28"/>
        </w:rPr>
        <w:t xml:space="preserve"> с </w:t>
      </w:r>
      <w:r w:rsidRPr="00D26E11">
        <w:rPr>
          <w:rFonts w:ascii="Times New Roman" w:hAnsi="Times New Roman"/>
          <w:sz w:val="28"/>
        </w:rPr>
        <w:t>ростом от 202</w:t>
      </w:r>
      <w:r w:rsidR="00760551" w:rsidRPr="00D26E11">
        <w:rPr>
          <w:rFonts w:ascii="Times New Roman" w:hAnsi="Times New Roman"/>
          <w:sz w:val="28"/>
        </w:rPr>
        <w:t>2</w:t>
      </w:r>
      <w:r w:rsidRPr="00D26E11">
        <w:rPr>
          <w:rFonts w:ascii="Times New Roman" w:hAnsi="Times New Roman"/>
          <w:sz w:val="28"/>
        </w:rPr>
        <w:t xml:space="preserve"> года </w:t>
      </w:r>
      <w:r w:rsidRPr="004E1227">
        <w:rPr>
          <w:rFonts w:ascii="Times New Roman" w:hAnsi="Times New Roman"/>
          <w:sz w:val="28"/>
        </w:rPr>
        <w:t>на </w:t>
      </w:r>
      <w:r w:rsidR="00D06957" w:rsidRPr="004E1227">
        <w:rPr>
          <w:rFonts w:ascii="Times New Roman" w:hAnsi="Times New Roman"/>
          <w:sz w:val="28"/>
        </w:rPr>
        <w:t>20,46</w:t>
      </w:r>
      <w:r w:rsidRPr="004E1227">
        <w:rPr>
          <w:rFonts w:ascii="Times New Roman" w:hAnsi="Times New Roman"/>
          <w:sz w:val="28"/>
        </w:rPr>
        <w:t xml:space="preserve"> процента.</w:t>
      </w:r>
    </w:p>
    <w:p w:rsidR="005D7B95" w:rsidRPr="004E1227" w:rsidRDefault="005D7B95" w:rsidP="005D7B95">
      <w:pPr>
        <w:pStyle w:val="aff2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4E1227">
        <w:rPr>
          <w:rStyle w:val="aff1"/>
          <w:rFonts w:ascii="Times New Roman" w:hAnsi="Times New Roman"/>
          <w:sz w:val="28"/>
        </w:rPr>
        <w:t xml:space="preserve">Налоговые и неналоговые доходы местного </w:t>
      </w:r>
      <w:proofErr w:type="gramStart"/>
      <w:r w:rsidRPr="004E1227">
        <w:rPr>
          <w:rStyle w:val="aff1"/>
          <w:rFonts w:ascii="Times New Roman" w:hAnsi="Times New Roman"/>
          <w:sz w:val="28"/>
        </w:rPr>
        <w:t>бюджета  по</w:t>
      </w:r>
      <w:proofErr w:type="gramEnd"/>
      <w:r w:rsidRPr="004E1227">
        <w:rPr>
          <w:rStyle w:val="aff1"/>
          <w:rFonts w:ascii="Times New Roman" w:hAnsi="Times New Roman"/>
          <w:sz w:val="28"/>
        </w:rPr>
        <w:t xml:space="preserve"> итогам 2023 года составили </w:t>
      </w:r>
      <w:r w:rsidR="002A2634" w:rsidRPr="004E1227">
        <w:rPr>
          <w:rStyle w:val="aff1"/>
          <w:rFonts w:ascii="Times New Roman" w:hAnsi="Times New Roman"/>
          <w:sz w:val="28"/>
        </w:rPr>
        <w:t>1044,8</w:t>
      </w:r>
      <w:r w:rsidRPr="004E1227">
        <w:rPr>
          <w:rStyle w:val="aff1"/>
          <w:rFonts w:ascii="Times New Roman" w:hAnsi="Times New Roman"/>
          <w:sz w:val="28"/>
        </w:rPr>
        <w:t xml:space="preserve"> тыс. рублей, с ростом к 2022 году на </w:t>
      </w:r>
      <w:r w:rsidR="002A2634" w:rsidRPr="004E1227">
        <w:rPr>
          <w:rStyle w:val="aff1"/>
          <w:rFonts w:ascii="Times New Roman" w:hAnsi="Times New Roman"/>
          <w:sz w:val="28"/>
        </w:rPr>
        <w:t>167,8</w:t>
      </w:r>
      <w:r w:rsidRPr="004E1227">
        <w:rPr>
          <w:rStyle w:val="aff1"/>
          <w:rFonts w:ascii="Times New Roman" w:hAnsi="Times New Roman"/>
          <w:sz w:val="28"/>
        </w:rPr>
        <w:t xml:space="preserve"> тыс. рублей</w:t>
      </w:r>
      <w:bookmarkStart w:id="1" w:name="OLE_LINK1"/>
      <w:r w:rsidRPr="004E1227">
        <w:rPr>
          <w:rStyle w:val="aff1"/>
          <w:rFonts w:ascii="Times New Roman" w:hAnsi="Times New Roman"/>
          <w:sz w:val="28"/>
        </w:rPr>
        <w:t xml:space="preserve">, или на </w:t>
      </w:r>
      <w:r w:rsidR="002A2634" w:rsidRPr="004E1227">
        <w:rPr>
          <w:rStyle w:val="aff1"/>
          <w:rFonts w:ascii="Times New Roman" w:hAnsi="Times New Roman"/>
          <w:sz w:val="28"/>
        </w:rPr>
        <w:t>19,1</w:t>
      </w:r>
      <w:r w:rsidRPr="004E1227">
        <w:rPr>
          <w:rStyle w:val="aff1"/>
          <w:rFonts w:ascii="Times New Roman" w:hAnsi="Times New Roman"/>
          <w:sz w:val="28"/>
        </w:rPr>
        <w:t xml:space="preserve"> процента.</w:t>
      </w:r>
      <w:bookmarkEnd w:id="1"/>
    </w:p>
    <w:p w:rsidR="005D7B95" w:rsidRDefault="005D7B95" w:rsidP="005D7B95">
      <w:pPr>
        <w:pStyle w:val="aff2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 w:rsidRPr="004E1227">
        <w:rPr>
          <w:rStyle w:val="aff1"/>
          <w:rFonts w:ascii="Times New Roman" w:hAnsi="Times New Roman"/>
          <w:sz w:val="28"/>
        </w:rPr>
        <w:t xml:space="preserve">Расходы местного </w:t>
      </w:r>
      <w:proofErr w:type="gramStart"/>
      <w:r w:rsidRPr="004E1227">
        <w:rPr>
          <w:rStyle w:val="aff1"/>
          <w:rFonts w:ascii="Times New Roman" w:hAnsi="Times New Roman"/>
          <w:sz w:val="28"/>
        </w:rPr>
        <w:t xml:space="preserve">бюджета </w:t>
      </w:r>
      <w:r w:rsidRPr="004E1227">
        <w:rPr>
          <w:rFonts w:ascii="Times New Roman" w:hAnsi="Times New Roman"/>
          <w:sz w:val="28"/>
        </w:rPr>
        <w:t xml:space="preserve"> исполнены</w:t>
      </w:r>
      <w:proofErr w:type="gramEnd"/>
      <w:r w:rsidRPr="004E1227">
        <w:rPr>
          <w:rFonts w:ascii="Times New Roman" w:hAnsi="Times New Roman"/>
          <w:sz w:val="28"/>
        </w:rPr>
        <w:t xml:space="preserve"> в</w:t>
      </w:r>
      <w:r w:rsidRPr="004E1227">
        <w:rPr>
          <w:rFonts w:ascii="Times New Roman" w:hAnsi="Times New Roman"/>
        </w:rPr>
        <w:t> </w:t>
      </w:r>
      <w:r w:rsidRPr="004E1227">
        <w:rPr>
          <w:rFonts w:ascii="Times New Roman" w:hAnsi="Times New Roman"/>
          <w:sz w:val="28"/>
        </w:rPr>
        <w:t xml:space="preserve">2023 году в сумме </w:t>
      </w:r>
      <w:r w:rsidR="002A2634" w:rsidRPr="004E1227">
        <w:rPr>
          <w:rFonts w:ascii="Times New Roman" w:hAnsi="Times New Roman"/>
          <w:sz w:val="28"/>
        </w:rPr>
        <w:t>7712,9</w:t>
      </w:r>
      <w:r w:rsidRPr="004E1227">
        <w:rPr>
          <w:rFonts w:ascii="Times New Roman" w:hAnsi="Times New Roman"/>
          <w:sz w:val="28"/>
        </w:rPr>
        <w:t xml:space="preserve"> тыс. рублей, или на </w:t>
      </w:r>
      <w:r w:rsidR="00CB5193" w:rsidRPr="004E1227">
        <w:rPr>
          <w:rFonts w:ascii="Times New Roman" w:hAnsi="Times New Roman"/>
          <w:sz w:val="28"/>
        </w:rPr>
        <w:t>97,</w:t>
      </w:r>
      <w:r w:rsidR="002A2634" w:rsidRPr="004E1227">
        <w:rPr>
          <w:rFonts w:ascii="Times New Roman" w:hAnsi="Times New Roman"/>
          <w:sz w:val="28"/>
        </w:rPr>
        <w:t>1</w:t>
      </w:r>
      <w:r w:rsidRPr="004E1227">
        <w:rPr>
          <w:rFonts w:ascii="Times New Roman" w:hAnsi="Times New Roman"/>
          <w:sz w:val="28"/>
        </w:rPr>
        <w:t xml:space="preserve"> процента к плану, </w:t>
      </w:r>
      <w:r w:rsidRPr="004E1227">
        <w:rPr>
          <w:rStyle w:val="aff1"/>
          <w:rFonts w:ascii="Times New Roman" w:hAnsi="Times New Roman"/>
          <w:sz w:val="28"/>
        </w:rPr>
        <w:t>с ростом к 2022 году на </w:t>
      </w:r>
      <w:r w:rsidR="004E1227" w:rsidRPr="004E1227">
        <w:rPr>
          <w:rStyle w:val="aff1"/>
          <w:rFonts w:ascii="Times New Roman" w:hAnsi="Times New Roman"/>
          <w:sz w:val="28"/>
        </w:rPr>
        <w:t>1186,7</w:t>
      </w:r>
      <w:r w:rsidRPr="004E1227">
        <w:rPr>
          <w:rStyle w:val="aff1"/>
          <w:rFonts w:ascii="Times New Roman" w:hAnsi="Times New Roman"/>
          <w:sz w:val="28"/>
        </w:rPr>
        <w:t xml:space="preserve"> тыс</w:t>
      </w:r>
      <w:r>
        <w:rPr>
          <w:rStyle w:val="aff1"/>
          <w:rFonts w:ascii="Times New Roman" w:hAnsi="Times New Roman"/>
          <w:sz w:val="28"/>
        </w:rPr>
        <w:t xml:space="preserve">. рублей, или на </w:t>
      </w:r>
      <w:r w:rsidR="004E1227">
        <w:rPr>
          <w:rStyle w:val="aff1"/>
          <w:rFonts w:ascii="Times New Roman" w:hAnsi="Times New Roman"/>
          <w:sz w:val="28"/>
        </w:rPr>
        <w:t>18,18</w:t>
      </w:r>
      <w:r>
        <w:rPr>
          <w:rStyle w:val="aff1"/>
          <w:rFonts w:ascii="Times New Roman" w:hAnsi="Times New Roman"/>
          <w:sz w:val="28"/>
        </w:rPr>
        <w:t xml:space="preserve"> процента.</w:t>
      </w:r>
    </w:p>
    <w:p w:rsidR="005D7B95" w:rsidRDefault="005D7B95" w:rsidP="005D7B95">
      <w:pPr>
        <w:widowControl w:val="0"/>
        <w:ind w:firstLine="709"/>
        <w:contextualSpacing/>
        <w:jc w:val="both"/>
        <w:rPr>
          <w:sz w:val="28"/>
        </w:rPr>
      </w:pPr>
      <w:r>
        <w:rPr>
          <w:sz w:val="28"/>
        </w:rPr>
        <w:t>Бюджетная политика в сфере расходов местного бюджета была направлена на решение социальных и экономических задач поселения. Приоритетом являлось сохранение стабильности бюджетной системы в целях выполнения обязательств перед жителями поселения, повышения качества жизни, развития социальной сферы и инфраструктуры.</w:t>
      </w:r>
    </w:p>
    <w:p w:rsidR="005D7B95" w:rsidRDefault="005D7B95" w:rsidP="005D7B95">
      <w:pPr>
        <w:pStyle w:val="aff2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111111"/>
          <w:sz w:val="28"/>
        </w:rPr>
        <w:t>Проведено увеличение заработной платы с учетом повышения минимального размера оплаты труда и индексации на уровень инфляции.</w:t>
      </w:r>
      <w:r>
        <w:rPr>
          <w:rFonts w:ascii="Times New Roman" w:hAnsi="Times New Roman"/>
          <w:sz w:val="28"/>
        </w:rPr>
        <w:t xml:space="preserve"> Среднемесячная заработная плата работников культуры сохранена на установленном уровне в соответствии с </w:t>
      </w:r>
      <w:r w:rsidRPr="00127037">
        <w:rPr>
          <w:rFonts w:ascii="Times New Roman" w:hAnsi="Times New Roman"/>
          <w:sz w:val="28"/>
        </w:rPr>
        <w:t>Указами Президента Российской Федерации от 07.05.2012 № 597 «О мероприятиях по реализации государственной социальной политики»</w:t>
      </w:r>
      <w:r>
        <w:rPr>
          <w:rFonts w:ascii="Times New Roman" w:hAnsi="Times New Roman"/>
          <w:sz w:val="28"/>
        </w:rPr>
        <w:t>.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Расходы местного бюджета на социальную сферу составили </w:t>
      </w:r>
      <w:r w:rsidR="002A2634">
        <w:rPr>
          <w:sz w:val="28"/>
        </w:rPr>
        <w:t>181,6</w:t>
      </w:r>
      <w:r>
        <w:rPr>
          <w:sz w:val="28"/>
        </w:rPr>
        <w:t xml:space="preserve"> тыс. рублей.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На постоянной основе осуществлялась работа по оптимизации расходов </w:t>
      </w:r>
      <w:r w:rsidRPr="00397B0B">
        <w:rPr>
          <w:sz w:val="28"/>
        </w:rPr>
        <w:t>местного бюджета. По итогам данной работы в 2023 году высвободившаяся экономия была направлена на приоритетные направления расходов.</w:t>
      </w:r>
    </w:p>
    <w:p w:rsidR="005D7B95" w:rsidRPr="00397B0B" w:rsidRDefault="005D7B95" w:rsidP="00842471">
      <w:pPr>
        <w:jc w:val="both"/>
        <w:rPr>
          <w:sz w:val="28"/>
        </w:rPr>
      </w:pPr>
      <w:r>
        <w:rPr>
          <w:sz w:val="28"/>
          <w:szCs w:val="28"/>
        </w:rPr>
        <w:t xml:space="preserve">      </w:t>
      </w:r>
      <w:r w:rsidRPr="00FD320C">
        <w:rPr>
          <w:sz w:val="28"/>
        </w:rPr>
        <w:t xml:space="preserve">За период I полугодия 2024 г. исполнение местного </w:t>
      </w:r>
      <w:proofErr w:type="gramStart"/>
      <w:r w:rsidRPr="00FD320C">
        <w:rPr>
          <w:sz w:val="28"/>
        </w:rPr>
        <w:t>бюджета  по</w:t>
      </w:r>
      <w:proofErr w:type="gramEnd"/>
      <w:r w:rsidRPr="00FD320C">
        <w:rPr>
          <w:sz w:val="28"/>
        </w:rPr>
        <w:t xml:space="preserve"> доходам исполнены в сумме </w:t>
      </w:r>
      <w:r w:rsidR="002A2634">
        <w:rPr>
          <w:sz w:val="28"/>
        </w:rPr>
        <w:t>4558,9</w:t>
      </w:r>
      <w:r w:rsidRPr="00FD320C">
        <w:rPr>
          <w:sz w:val="28"/>
        </w:rPr>
        <w:t xml:space="preserve"> тыс. рублей, или </w:t>
      </w:r>
      <w:r w:rsidR="002A2634">
        <w:rPr>
          <w:sz w:val="28"/>
        </w:rPr>
        <w:t>56,5</w:t>
      </w:r>
      <w:r w:rsidRPr="00FD320C">
        <w:rPr>
          <w:sz w:val="28"/>
        </w:rPr>
        <w:t> процента к годовому плану. Рост</w:t>
      </w:r>
      <w:r w:rsidRPr="00FD320C">
        <w:t> </w:t>
      </w:r>
      <w:r w:rsidRPr="00FD320C">
        <w:rPr>
          <w:sz w:val="28"/>
        </w:rPr>
        <w:t xml:space="preserve">фактических поступлений от аналогичного периода 2023 года составил </w:t>
      </w:r>
      <w:r w:rsidR="002A2634">
        <w:rPr>
          <w:sz w:val="28"/>
        </w:rPr>
        <w:t>1272,4</w:t>
      </w:r>
      <w:r w:rsidRPr="00FD320C">
        <w:rPr>
          <w:sz w:val="28"/>
        </w:rPr>
        <w:t> тыс. рублей.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 w:rsidRPr="00397B0B">
        <w:rPr>
          <w:sz w:val="28"/>
        </w:rPr>
        <w:t xml:space="preserve">Основными доходными источниками местного </w:t>
      </w:r>
      <w:proofErr w:type="gramStart"/>
      <w:r w:rsidRPr="00397B0B">
        <w:rPr>
          <w:sz w:val="28"/>
        </w:rPr>
        <w:t>бюджета  являлись</w:t>
      </w:r>
      <w:proofErr w:type="gramEnd"/>
      <w:r w:rsidRPr="00397B0B">
        <w:rPr>
          <w:sz w:val="28"/>
        </w:rPr>
        <w:t xml:space="preserve"> </w:t>
      </w:r>
      <w:r>
        <w:rPr>
          <w:sz w:val="28"/>
        </w:rPr>
        <w:t>безвозмездные поступления из областного бюджета</w:t>
      </w:r>
      <w:r w:rsidRPr="00397B0B">
        <w:rPr>
          <w:sz w:val="28"/>
        </w:rPr>
        <w:t xml:space="preserve">, их объем составил </w:t>
      </w:r>
      <w:r w:rsidR="002A2634">
        <w:rPr>
          <w:sz w:val="28"/>
        </w:rPr>
        <w:t>3481,1</w:t>
      </w:r>
      <w:r w:rsidRPr="00397B0B">
        <w:rPr>
          <w:sz w:val="28"/>
        </w:rPr>
        <w:t xml:space="preserve"> тыс. рублей, или </w:t>
      </w:r>
      <w:r w:rsidR="002A2634">
        <w:rPr>
          <w:sz w:val="28"/>
        </w:rPr>
        <w:t>76,4</w:t>
      </w:r>
      <w:r w:rsidRPr="00397B0B">
        <w:rPr>
          <w:sz w:val="28"/>
        </w:rPr>
        <w:t> процента</w:t>
      </w:r>
      <w:r>
        <w:rPr>
          <w:sz w:val="28"/>
        </w:rPr>
        <w:t xml:space="preserve"> всех доходов. 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Налоговые и неналоговые доходы исполнены в сумме </w:t>
      </w:r>
      <w:r w:rsidR="002A2634">
        <w:rPr>
          <w:sz w:val="28"/>
        </w:rPr>
        <w:t>1077,8</w:t>
      </w:r>
      <w:r>
        <w:rPr>
          <w:sz w:val="28"/>
        </w:rPr>
        <w:t xml:space="preserve"> </w:t>
      </w:r>
      <w:proofErr w:type="spellStart"/>
      <w:proofErr w:type="gramStart"/>
      <w:r>
        <w:rPr>
          <w:sz w:val="28"/>
        </w:rPr>
        <w:t>тыс.рублей</w:t>
      </w:r>
      <w:proofErr w:type="spellEnd"/>
      <w:proofErr w:type="gramEnd"/>
      <w:r>
        <w:rPr>
          <w:sz w:val="28"/>
        </w:rPr>
        <w:t xml:space="preserve"> или </w:t>
      </w:r>
      <w:r w:rsidR="002A2634">
        <w:rPr>
          <w:sz w:val="28"/>
        </w:rPr>
        <w:t>23,6</w:t>
      </w:r>
      <w:r>
        <w:rPr>
          <w:sz w:val="28"/>
        </w:rPr>
        <w:t xml:space="preserve"> процента к годовому плану. 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Налоговая политика в 2024 году выстроена с учетом востребованных мер налоговой поддержки.</w:t>
      </w:r>
    </w:p>
    <w:p w:rsidR="00531B22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Проведена оценка эффективности налоговых льгот, установленных на территории поселения. </w:t>
      </w:r>
    </w:p>
    <w:p w:rsidR="005D7B95" w:rsidRDefault="005D7B95" w:rsidP="005D7B95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По результатам оценки </w:t>
      </w:r>
      <w:r w:rsidRPr="00F8777A">
        <w:rPr>
          <w:sz w:val="28"/>
          <w:szCs w:val="28"/>
        </w:rPr>
        <w:t>налоговые льготы</w:t>
      </w:r>
      <w:r>
        <w:rPr>
          <w:sz w:val="28"/>
          <w:szCs w:val="28"/>
        </w:rPr>
        <w:t xml:space="preserve"> (налоговые расходы)</w:t>
      </w:r>
      <w:r w:rsidRPr="00F8777A">
        <w:rPr>
          <w:sz w:val="28"/>
          <w:szCs w:val="28"/>
        </w:rPr>
        <w:t>, предоставляемые отдельным категориям, в виде полного  освобождения от уплаты земельного налога признаются эффективными и не требующими отмены</w:t>
      </w:r>
      <w:r>
        <w:rPr>
          <w:sz w:val="28"/>
        </w:rPr>
        <w:t>.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Расходы исполнены в сумме </w:t>
      </w:r>
      <w:r w:rsidR="002A2634">
        <w:rPr>
          <w:sz w:val="28"/>
        </w:rPr>
        <w:t>3436,3</w:t>
      </w:r>
      <w:r>
        <w:rPr>
          <w:sz w:val="28"/>
        </w:rPr>
        <w:t xml:space="preserve"> тыс. рублей. </w:t>
      </w:r>
      <w:r w:rsidRPr="00531B22">
        <w:rPr>
          <w:sz w:val="28"/>
        </w:rPr>
        <w:t xml:space="preserve">Профицит обеспечен в объеме </w:t>
      </w:r>
      <w:r w:rsidR="002A2634">
        <w:rPr>
          <w:sz w:val="28"/>
        </w:rPr>
        <w:t>1122,6</w:t>
      </w:r>
      <w:r w:rsidRPr="00531B22">
        <w:rPr>
          <w:sz w:val="28"/>
        </w:rPr>
        <w:t xml:space="preserve"> тыс. рублей.</w:t>
      </w:r>
      <w:r>
        <w:rPr>
          <w:sz w:val="28"/>
        </w:rPr>
        <w:t xml:space="preserve"> В рамках проводимой ответственной долговой политики привлечение заемных средств в коммерческих организациях не осуществлялось.</w:t>
      </w:r>
    </w:p>
    <w:p w:rsidR="005D7B95" w:rsidRDefault="005D7B95" w:rsidP="005D7B95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Расходы местного бюджета направлены на реализацию принятых </w:t>
      </w:r>
      <w:r>
        <w:rPr>
          <w:sz w:val="28"/>
        </w:rPr>
        <w:lastRenderedPageBreak/>
        <w:t xml:space="preserve">расходных обязательств с учетом фактической потребности и готовности к использованию бюджетных средств. 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На отрасли национальной экономики и жилищно-коммунального хозяйства направлено </w:t>
      </w:r>
      <w:r w:rsidR="002A2634">
        <w:rPr>
          <w:sz w:val="28"/>
        </w:rPr>
        <w:t>86,8</w:t>
      </w:r>
      <w:r>
        <w:rPr>
          <w:sz w:val="28"/>
        </w:rPr>
        <w:t xml:space="preserve"> тыс. рублей.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 2024 году в рамках заключенного соглашения с Министерством финансов Ростовской области обеспечиваются меры по социально-экономическому развитию и оздоровлению муниципальных финансов на 2024 год, в их числе:</w:t>
      </w:r>
    </w:p>
    <w:p w:rsidR="005D7B95" w:rsidRPr="00D06957" w:rsidRDefault="005D7B95" w:rsidP="005D7B95">
      <w:pPr>
        <w:widowControl w:val="0"/>
        <w:ind w:firstLine="709"/>
        <w:jc w:val="both"/>
        <w:rPr>
          <w:sz w:val="28"/>
        </w:rPr>
      </w:pPr>
      <w:proofErr w:type="spellStart"/>
      <w:r w:rsidRPr="00D06957">
        <w:rPr>
          <w:sz w:val="28"/>
        </w:rPr>
        <w:t>неснижение</w:t>
      </w:r>
      <w:proofErr w:type="spellEnd"/>
      <w:r w:rsidRPr="00D06957">
        <w:rPr>
          <w:sz w:val="28"/>
        </w:rPr>
        <w:t xml:space="preserve"> расходов на предоставление мер социальной поддержки, выплату заработной платы работникам бюджетной сферы и взносов на обязательное медицинское страхование неработающего населения;</w:t>
      </w:r>
    </w:p>
    <w:p w:rsidR="005D7B95" w:rsidRDefault="005D7B95" w:rsidP="005D7B95">
      <w:pPr>
        <w:widowControl w:val="0"/>
        <w:ind w:firstLine="709"/>
        <w:jc w:val="both"/>
        <w:rPr>
          <w:sz w:val="28"/>
        </w:rPr>
      </w:pPr>
      <w:r w:rsidRPr="00D06957">
        <w:rPr>
          <w:sz w:val="28"/>
        </w:rPr>
        <w:t>отсутствие просроченной кредиторской задолженности по расходам местного бюджета.</w:t>
      </w:r>
    </w:p>
    <w:p w:rsidR="004F3A22" w:rsidRPr="00E11011" w:rsidRDefault="004F3A22" w:rsidP="008741A4">
      <w:pPr>
        <w:autoSpaceDE w:val="0"/>
        <w:autoSpaceDN w:val="0"/>
        <w:adjustRightInd w:val="0"/>
        <w:spacing w:line="247" w:lineRule="auto"/>
        <w:ind w:firstLine="709"/>
        <w:jc w:val="both"/>
        <w:rPr>
          <w:sz w:val="28"/>
          <w:szCs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2. Основные цели и задачи бюджетной и налоговой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политики на 2025 год и на плановый период 2026 и 2027 годов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Бюджетная и налоговая политика на 2025 год и на плановый период 2026 и 2027 годов сформирована в соответствии с определяющими целями и задачами государственной политики Российской Федерации, Ростовской области.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 w:rsidRPr="00531B22">
        <w:rPr>
          <w:sz w:val="28"/>
        </w:rPr>
        <w:t xml:space="preserve">Стратегическими приоритетами определены меры по обеспечению финансового суверенитета Российской Федерации, Ростовской области опережающему развитию транспортной, коммунальной и социальной инфраструктуры, повышению благосостояния граждан Российской Федерации, обеспечению </w:t>
      </w:r>
      <w:proofErr w:type="spellStart"/>
      <w:r w:rsidRPr="00531B22">
        <w:rPr>
          <w:sz w:val="28"/>
        </w:rPr>
        <w:t>народосбережения</w:t>
      </w:r>
      <w:proofErr w:type="spellEnd"/>
      <w:r w:rsidRPr="00531B22">
        <w:rPr>
          <w:sz w:val="28"/>
        </w:rPr>
        <w:t>, защиты материнства и детства, поддержки семей, имеющих детей.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Ключевая задача – достижение национальных целей развития Российской Федерации на период до 2030 года и на перспективу до 2036 года, утвержденных Указом Президента Российской Федерации от 07.05.2024 № 309.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Особенностью бюджетной политики </w:t>
      </w:r>
      <w:r w:rsidR="001D4EB8">
        <w:rPr>
          <w:sz w:val="28"/>
        </w:rPr>
        <w:t>Романо</w:t>
      </w:r>
      <w:r w:rsidR="00E001AE">
        <w:rPr>
          <w:sz w:val="28"/>
        </w:rPr>
        <w:t>вского</w:t>
      </w:r>
      <w:r>
        <w:rPr>
          <w:sz w:val="28"/>
        </w:rPr>
        <w:t xml:space="preserve"> сельского поселения на 2025 – 2027 годы является формирование местного бюджета на очередной финансовый год и плановый период с учетом реализации новых национальных проектов.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Основные ориентиры новых национальных проектов сконцентрированы, по-прежнему, на сохранении населения, укреплении здоровья, повышении благополучия людей, реализации потенциала, развитии талантов каждого человека, а также формировании комфортной и безопасной среды для жизни.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Бюджетная и налоговая политика на 2025 – 2027 годы направлена на обеспечение сбалансированности местного бюджета.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Первоочередными задачами предусмотрено выполнение всех социальных обязательств, осуществление в полном объеме выплат по оплате </w:t>
      </w:r>
      <w:r>
        <w:rPr>
          <w:sz w:val="28"/>
        </w:rPr>
        <w:lastRenderedPageBreak/>
        <w:t>труда с начислениями, взносов на обязательное медицинское страхование неработающего населения.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 целях повышения доходов граждан запланирован рост заработной платы работников бюджетной сферы в связи с увеличением минимального размера оплаты труда с 1 января 2025 г. до 22440</w:t>
      </w:r>
      <w:r w:rsidR="001D4EB8">
        <w:rPr>
          <w:sz w:val="28"/>
        </w:rPr>
        <w:t>,00</w:t>
      </w:r>
      <w:r>
        <w:rPr>
          <w:sz w:val="28"/>
        </w:rPr>
        <w:t xml:space="preserve"> рублей, индексацией и необходимостью доведения уровня заработной платы «указных» категорий работников бюджетного сферы до средней заработной платы по экономике Ростовской области.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 целях решения первоочередных задач бюджетной политики </w:t>
      </w:r>
      <w:r w:rsidR="001D4EB8">
        <w:rPr>
          <w:sz w:val="28"/>
        </w:rPr>
        <w:t>Романо</w:t>
      </w:r>
      <w:r w:rsidR="00E001AE">
        <w:rPr>
          <w:sz w:val="28"/>
        </w:rPr>
        <w:t>вского</w:t>
      </w:r>
      <w:r>
        <w:rPr>
          <w:sz w:val="28"/>
        </w:rPr>
        <w:t xml:space="preserve"> сельского поселения продолжится применение механизмов эффективного расходования бюджетных средств, оптимизации и переформатирования расходов местного бюджета, создания резерва для обеспечения приоритетных и непредвиденных расходов местного бюджета.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Финансовое обеспечение новых расходных обязательств планируется с учетом имеющихся ресурсов и проведения взвешенной долговой политики в части ограничения привлечения рыночных кредитных заимствований.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Параметры местного бюджета на 2025 год и на плановый период 2026 и 2027 годов сформированы на основе прогноза социально-экономического развития </w:t>
      </w:r>
      <w:r w:rsidR="001D4EB8">
        <w:rPr>
          <w:sz w:val="28"/>
        </w:rPr>
        <w:t>Романо</w:t>
      </w:r>
      <w:r w:rsidR="00E001AE">
        <w:rPr>
          <w:sz w:val="28"/>
        </w:rPr>
        <w:t>вского</w:t>
      </w:r>
      <w:r>
        <w:rPr>
          <w:sz w:val="28"/>
        </w:rPr>
        <w:t xml:space="preserve"> сельского поселения на 2025 – 2027 годы.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В целях соблюдения финансовой дисциплины бюджетные проектировки планируются с учетом выполнения обязательств, предусмотренных соглашениями о предоставлении дотаций на выравнивание бюджетной обеспеченности из областного бюджета.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Продолжится соблюдение требований бюджетного законодательства, предельного уровня муниципального долга и бюджетного дефицита, недопущение образования кредиторской задолженности.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2.1. Налоговая политика Ростовской области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на 2025 год и на плановый период 2026 и 2027 годов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В </w:t>
      </w:r>
      <w:r w:rsidR="001D4EB8">
        <w:rPr>
          <w:sz w:val="28"/>
        </w:rPr>
        <w:t>Романо</w:t>
      </w:r>
      <w:r w:rsidR="00E001AE">
        <w:rPr>
          <w:sz w:val="28"/>
        </w:rPr>
        <w:t>вск</w:t>
      </w:r>
      <w:r>
        <w:rPr>
          <w:sz w:val="28"/>
        </w:rPr>
        <w:t xml:space="preserve">ом сельском поселении на 2025 год и на плановый период до 2027 года стратегическим ориентиром налоговой политики является стабильность, соблюдение налогового законодательства, создание справедливых конкурентных условий для развития экономики. </w:t>
      </w:r>
    </w:p>
    <w:p w:rsidR="00F93480" w:rsidRDefault="00F93480" w:rsidP="00F93480">
      <w:pPr>
        <w:widowControl w:val="0"/>
        <w:tabs>
          <w:tab w:val="left" w:pos="0"/>
        </w:tabs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Достижение поставленных целей и задач основывается на следующих приоритетах: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1. Создание благоприятных налоговых условий, способствующих развитию предпринимательской активности, легализации малого бизнеса, сокращение неформальной занятости.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2. Обеспечение комфортных налоговых условий для отдельных категорий населения, нуждающихся в государственной поддержке. </w:t>
      </w:r>
    </w:p>
    <w:p w:rsidR="00F93480" w:rsidRDefault="00F93480" w:rsidP="00F93480">
      <w:pPr>
        <w:jc w:val="both"/>
        <w:rPr>
          <w:sz w:val="28"/>
          <w:szCs w:val="28"/>
        </w:rPr>
      </w:pPr>
      <w:r>
        <w:rPr>
          <w:sz w:val="28"/>
        </w:rPr>
        <w:t xml:space="preserve">В числе установленных на местном уровне льгот, носящих социально значимый характер, предусмотрены льготы по земельному налогу следующим категориям налогоплательщиков: </w:t>
      </w:r>
      <w:r w:rsidRPr="00B25FE9">
        <w:rPr>
          <w:spacing w:val="-7"/>
          <w:sz w:val="28"/>
          <w:szCs w:val="28"/>
        </w:rPr>
        <w:t xml:space="preserve">Герои Советского Союза, Герои Российской Федерации, Герои Социалистического труда, полные кавалеры орденов Славы, </w:t>
      </w:r>
      <w:r w:rsidRPr="00B25FE9">
        <w:rPr>
          <w:spacing w:val="-7"/>
          <w:sz w:val="28"/>
          <w:szCs w:val="28"/>
        </w:rPr>
        <w:lastRenderedPageBreak/>
        <w:t>Трудовой Славы и «За службу Родине в Вооруженных силах СССР»</w:t>
      </w:r>
      <w:r>
        <w:rPr>
          <w:spacing w:val="-7"/>
          <w:sz w:val="28"/>
          <w:szCs w:val="28"/>
        </w:rPr>
        <w:t xml:space="preserve">;  </w:t>
      </w:r>
      <w:r w:rsidRPr="00B25FE9">
        <w:rPr>
          <w:spacing w:val="-7"/>
          <w:sz w:val="28"/>
          <w:szCs w:val="28"/>
        </w:rPr>
        <w:t xml:space="preserve">инвалиды </w:t>
      </w:r>
      <w:r w:rsidRPr="00B25FE9">
        <w:rPr>
          <w:spacing w:val="-7"/>
          <w:sz w:val="28"/>
          <w:szCs w:val="28"/>
          <w:lang w:val="en-US"/>
        </w:rPr>
        <w:t>I</w:t>
      </w:r>
      <w:r w:rsidRPr="00B25FE9">
        <w:rPr>
          <w:spacing w:val="-7"/>
          <w:sz w:val="28"/>
          <w:szCs w:val="28"/>
        </w:rPr>
        <w:t xml:space="preserve"> и </w:t>
      </w:r>
      <w:r w:rsidRPr="00B25FE9">
        <w:rPr>
          <w:spacing w:val="-7"/>
          <w:sz w:val="28"/>
          <w:szCs w:val="28"/>
          <w:lang w:val="en-US"/>
        </w:rPr>
        <w:t>II</w:t>
      </w:r>
      <w:r w:rsidRPr="00B25FE9">
        <w:rPr>
          <w:spacing w:val="-7"/>
          <w:sz w:val="28"/>
          <w:szCs w:val="28"/>
        </w:rPr>
        <w:t xml:space="preserve"> групп</w:t>
      </w:r>
      <w:r>
        <w:rPr>
          <w:spacing w:val="-7"/>
          <w:sz w:val="28"/>
          <w:szCs w:val="28"/>
        </w:rPr>
        <w:t xml:space="preserve">;  </w:t>
      </w:r>
      <w:r w:rsidRPr="0095316D">
        <w:rPr>
          <w:spacing w:val="-7"/>
          <w:sz w:val="28"/>
          <w:szCs w:val="28"/>
        </w:rPr>
        <w:t>участники Великой Отечественной войны</w:t>
      </w:r>
      <w:r>
        <w:rPr>
          <w:spacing w:val="-7"/>
          <w:sz w:val="28"/>
          <w:szCs w:val="28"/>
        </w:rPr>
        <w:t xml:space="preserve">; </w:t>
      </w:r>
      <w:r>
        <w:rPr>
          <w:sz w:val="28"/>
          <w:szCs w:val="28"/>
        </w:rPr>
        <w:t xml:space="preserve"> </w:t>
      </w:r>
      <w:r w:rsidRPr="00B25FE9">
        <w:rPr>
          <w:spacing w:val="-7"/>
          <w:sz w:val="28"/>
          <w:szCs w:val="28"/>
        </w:rPr>
        <w:t>граждане, подвергшиеся воздействию радиации вследствие катастрофы на Чернобыльской АЭС и других радиационных аварий на атомных объектах гражданского или военного назначения, а также в результате испытаний, учений и иных работ, связанных с любыми видами ядерных установок, включая ядерное оружие и космическую технику</w:t>
      </w:r>
      <w:r>
        <w:rPr>
          <w:spacing w:val="-7"/>
          <w:sz w:val="28"/>
          <w:szCs w:val="28"/>
        </w:rPr>
        <w:t xml:space="preserve">; </w:t>
      </w:r>
      <w:r>
        <w:rPr>
          <w:sz w:val="28"/>
          <w:szCs w:val="28"/>
        </w:rPr>
        <w:t xml:space="preserve">граждане - физические лица, проживающие на территории Ростовской области не менее 5 лет и являющиеся членами многодетных семей (родители и совместно проживающие с ними несовершеннолетние дети в возрасте до 18 лет) в отношении земельных участков, предоставляемых им для индивидуального жилищного строительства или  ведения личного подсобного хозяйства  </w:t>
      </w:r>
      <w:r>
        <w:rPr>
          <w:bCs/>
          <w:sz w:val="28"/>
          <w:szCs w:val="28"/>
        </w:rPr>
        <w:t>в соответствии со ст. 8.2 Областного закона от 22.07.2003 года №19-ЗС «О регулировании земельных отношений в Ростовской области»</w:t>
      </w:r>
      <w:r>
        <w:rPr>
          <w:sz w:val="28"/>
          <w:szCs w:val="28"/>
        </w:rPr>
        <w:t xml:space="preserve">. Под многодетными семьями в настоящем решении понимаются семьи, в которых воспитываются трое и более несовершеннолетних детей (включая усыновленных (удочеренных), а также находящихся под опекой или попечительством детей, при условии воспитания этих детей не менее 3 лет). В составе многодетной семьи не учитываются дети, находящиеся на полном государственном </w:t>
      </w:r>
      <w:proofErr w:type="gramStart"/>
      <w:r>
        <w:rPr>
          <w:sz w:val="28"/>
          <w:szCs w:val="28"/>
        </w:rPr>
        <w:t>обеспечении ,</w:t>
      </w:r>
      <w:proofErr w:type="gramEnd"/>
      <w:r>
        <w:rPr>
          <w:sz w:val="28"/>
          <w:szCs w:val="28"/>
        </w:rPr>
        <w:t xml:space="preserve"> и дети, в отношении которых родители лишены родительских прав или ограничены в родительских правах).; граждане, призванные на военную службу по мобилизации в Вооруженные Силы Российской Федерации, а также их супруга (супруг), несовершеннолетние дети, родители (усыновители).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В трехлетней перспективе продолжится работа по укреплению доходной базы местного бюджета  за счет наращивания стабильных доходных источников и мобилизации имеющихся резервов. 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Предусматривается взаимодействие органов власти Ростовской области с  органами местного самоуправления в решении задач по дополнительной мобилизации доходов. Вектор</w:t>
      </w:r>
      <w:r>
        <w:t> </w:t>
      </w:r>
      <w:r>
        <w:rPr>
          <w:sz w:val="28"/>
        </w:rPr>
        <w:t xml:space="preserve">деятельности направлен на обеспечение полноты уплаты налогов и выявление фактов умышленного занижения финансовых результатов для целей налогообложения, пресечение «теневой» экономики, нелегальной занятости, сокращение задолженности и применение полного комплекса мер принудительного взыскания задолженности, выявление и обеспечение постановки на налоговый учет всех потенциальных плательщиков и объектов налогообложения, привлечение к декларированию полученных доходов, эффективное использование имущества и земельных ресурсов.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Нормативная правовая база по вопросам налогообложения совершенствуется в условиях изменений федерального налогового законодательства.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 xml:space="preserve">2.2. Система управления муниципальными программами </w:t>
      </w:r>
    </w:p>
    <w:p w:rsidR="00F93480" w:rsidRDefault="001D4EB8" w:rsidP="00F93480">
      <w:pPr>
        <w:widowControl w:val="0"/>
        <w:jc w:val="center"/>
        <w:rPr>
          <w:sz w:val="28"/>
        </w:rPr>
      </w:pPr>
      <w:r>
        <w:rPr>
          <w:sz w:val="28"/>
        </w:rPr>
        <w:t>Романо</w:t>
      </w:r>
      <w:r w:rsidR="00E001AE">
        <w:rPr>
          <w:sz w:val="28"/>
        </w:rPr>
        <w:t>вского</w:t>
      </w:r>
      <w:r w:rsidR="00F93480">
        <w:rPr>
          <w:sz w:val="28"/>
        </w:rPr>
        <w:t xml:space="preserve"> сельского поселения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Система управления </w:t>
      </w:r>
      <w:r w:rsidRPr="00990721">
        <w:rPr>
          <w:sz w:val="28"/>
        </w:rPr>
        <w:t xml:space="preserve">муниципальными программами </w:t>
      </w:r>
      <w:r w:rsidR="001D4EB8">
        <w:rPr>
          <w:sz w:val="28"/>
        </w:rPr>
        <w:t>Романо</w:t>
      </w:r>
      <w:r w:rsidR="00E001AE">
        <w:rPr>
          <w:sz w:val="28"/>
        </w:rPr>
        <w:t>вского</w:t>
      </w:r>
      <w:r w:rsidRPr="00990721">
        <w:rPr>
          <w:sz w:val="28"/>
        </w:rPr>
        <w:t xml:space="preserve"> сельского поселения </w:t>
      </w:r>
      <w:r>
        <w:rPr>
          <w:sz w:val="28"/>
        </w:rPr>
        <w:t xml:space="preserve">(далее – муниципальные программы) предусматривает </w:t>
      </w:r>
      <w:r>
        <w:rPr>
          <w:sz w:val="28"/>
        </w:rPr>
        <w:lastRenderedPageBreak/>
        <w:t xml:space="preserve">ответственное взаимодействие ответственных исполнителей в соответствии с постановлениями Администрации </w:t>
      </w:r>
      <w:r w:rsidR="001D4EB8">
        <w:rPr>
          <w:sz w:val="28"/>
        </w:rPr>
        <w:t>Романо</w:t>
      </w:r>
      <w:r w:rsidR="00E001AE">
        <w:rPr>
          <w:sz w:val="28"/>
        </w:rPr>
        <w:t>вского</w:t>
      </w:r>
      <w:r>
        <w:rPr>
          <w:sz w:val="28"/>
        </w:rPr>
        <w:t xml:space="preserve"> сельского поселения от </w:t>
      </w:r>
      <w:r w:rsidR="00533D93" w:rsidRPr="00533D93">
        <w:rPr>
          <w:sz w:val="28"/>
        </w:rPr>
        <w:t>09.08.2024</w:t>
      </w:r>
      <w:r w:rsidRPr="00533D93">
        <w:rPr>
          <w:sz w:val="28"/>
        </w:rPr>
        <w:t xml:space="preserve"> № </w:t>
      </w:r>
      <w:r w:rsidR="00533D93" w:rsidRPr="00533D93">
        <w:rPr>
          <w:sz w:val="28"/>
        </w:rPr>
        <w:t>40</w:t>
      </w:r>
      <w:r w:rsidRPr="00533D93">
        <w:rPr>
          <w:sz w:val="28"/>
        </w:rPr>
        <w:t xml:space="preserve"> «</w:t>
      </w:r>
      <w:r>
        <w:rPr>
          <w:sz w:val="28"/>
        </w:rPr>
        <w:t xml:space="preserve">Об утверждении Порядка разработки, реализации и оценки эффективности муниципальных программ </w:t>
      </w:r>
      <w:r w:rsidR="001D4EB8">
        <w:rPr>
          <w:sz w:val="28"/>
        </w:rPr>
        <w:t>Романо</w:t>
      </w:r>
      <w:r w:rsidR="00E001AE">
        <w:rPr>
          <w:sz w:val="28"/>
        </w:rPr>
        <w:t>вского</w:t>
      </w:r>
      <w:r>
        <w:rPr>
          <w:sz w:val="28"/>
        </w:rPr>
        <w:t xml:space="preserve"> сельского поселения».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Структура муниципальных программ определена посредством четкого разграничения расходов на проектную деятельность, направленную на конкретный уникальный результат (региональные проекты), и процессную деятельность, направленную на решение текущих задач социально-экономического развития (в рамках комплексов процессных мероприятий).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 xml:space="preserve">Важным инструментом достижения целей муниципальных программ будут являться региональные и муниципальные проекты, направленные на реализацию национальных целей развития в соответствии с Указом Президента Российской Федерации от 07.05.2024 № 309, а также иные проекты, направленные на достижение целей социально-экономического развития Ростовской области и </w:t>
      </w:r>
      <w:r w:rsidR="001D4EB8">
        <w:rPr>
          <w:sz w:val="28"/>
        </w:rPr>
        <w:t>Романо</w:t>
      </w:r>
      <w:r w:rsidR="00E001AE">
        <w:rPr>
          <w:sz w:val="28"/>
        </w:rPr>
        <w:t>вского</w:t>
      </w:r>
      <w:r>
        <w:rPr>
          <w:sz w:val="28"/>
        </w:rPr>
        <w:t xml:space="preserve"> сельского поселения.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 xml:space="preserve">2.3. Основные направления </w:t>
      </w: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>бюджетной политики в области социальной сферы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Одним из основных подходов бюджетной политики в области социальной сферы является увеличение уровня доходов граждан.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Повышение оплаты труда работникам бюджетной сферы планируется согласно указам Президента Российской Федерации от 07.05.2012 № 597 «О мероприятиях по реализации государственной социальной политики» с учетом необходимости сохранения соотношения средней заработной платы отдельных категорий работников с показателем «среднемесячная начисленная заработная плата наемных работников в организациях, у индивидуальных предпринимателей и физических лиц (среднемесячный доход от трудовой деятельности)» по Ростовской области на 2025 – 2027 годы.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В целях ежегодного повышения оплаты труда работников муниципальных учреждений </w:t>
      </w:r>
      <w:r w:rsidR="001D4EB8">
        <w:rPr>
          <w:sz w:val="28"/>
        </w:rPr>
        <w:t>Романо</w:t>
      </w:r>
      <w:r w:rsidR="00E001AE">
        <w:rPr>
          <w:sz w:val="28"/>
        </w:rPr>
        <w:t>вского</w:t>
      </w:r>
      <w:r>
        <w:rPr>
          <w:sz w:val="28"/>
        </w:rPr>
        <w:t xml:space="preserve"> сельского поселения</w:t>
      </w:r>
      <w:r w:rsidR="00B76EA5">
        <w:rPr>
          <w:sz w:val="28"/>
        </w:rPr>
        <w:t xml:space="preserve"> </w:t>
      </w:r>
      <w:r>
        <w:rPr>
          <w:sz w:val="28"/>
        </w:rPr>
        <w:t>(в части субвенций</w:t>
      </w:r>
      <w:r>
        <w:rPr>
          <w:b/>
          <w:sz w:val="28"/>
        </w:rPr>
        <w:t xml:space="preserve"> </w:t>
      </w:r>
      <w:r>
        <w:rPr>
          <w:sz w:val="28"/>
        </w:rPr>
        <w:t>областного бюджета), на которых не распространяется действие указов Президента Российской Федерации 2012 года, предусмотрена индексация расходов на уровень инфляции в 2025 – 2027 годах, утвержденный прогнозом социально-экономического развития Ростовской области на 2025 – 2027 годы.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Также запланировано повышение расходов на заработную плату отдельных низкооплачиваемых категорий работников до уровня минимального размера оплаты труда.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финансового обеспечения учреждений в отраслях социальной сферы в условиях удорожания цен предусмотрена индексация затрат на приобретение материальных запасов исходя из уровня инфляции согласно прогнозу социально-экономического развития Ростовской области на 2025 – 2027 годы.</w:t>
      </w:r>
    </w:p>
    <w:p w:rsidR="00F93480" w:rsidRDefault="00F93480" w:rsidP="00F93480">
      <w:pPr>
        <w:widowControl w:val="0"/>
        <w:spacing w:line="228" w:lineRule="auto"/>
        <w:jc w:val="center"/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lastRenderedPageBreak/>
        <w:t>2.3.1. Культура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Pr="00B76EA5" w:rsidRDefault="00F93480" w:rsidP="00F93480">
      <w:pPr>
        <w:spacing w:line="228" w:lineRule="auto"/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В сфере культуры продолжится финансовое обеспечение деятельности муниципальных учреждений культуры, в рамках которого запланировано в</w:t>
      </w:r>
      <w:r w:rsidRPr="00B76EA5">
        <w:rPr>
          <w:sz w:val="28"/>
          <w:szCs w:val="28"/>
        </w:rPr>
        <w:t> </w:t>
      </w:r>
      <w:r w:rsidRPr="00B76EA5">
        <w:rPr>
          <w:rStyle w:val="14"/>
          <w:sz w:val="28"/>
          <w:szCs w:val="28"/>
        </w:rPr>
        <w:t>том числе концертных программ</w:t>
      </w:r>
    </w:p>
    <w:p w:rsidR="00F93480" w:rsidRPr="00B76EA5" w:rsidRDefault="00F93480" w:rsidP="00F93480">
      <w:pPr>
        <w:spacing w:line="228" w:lineRule="auto"/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Приоритетной задачей является охрана и сохранение объектов культуры, расположенных на территории поселения.</w:t>
      </w:r>
    </w:p>
    <w:p w:rsidR="00F93480" w:rsidRPr="00B76EA5" w:rsidRDefault="00F93480" w:rsidP="00F93480">
      <w:pPr>
        <w:spacing w:line="228" w:lineRule="auto"/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На поощрение работников основного персонала коллективов муниципальных учреждений, предусматривается выплата стимулирующего характера.</w:t>
      </w:r>
    </w:p>
    <w:p w:rsidR="00F93480" w:rsidRPr="00B76EA5" w:rsidRDefault="00F93480" w:rsidP="00F93480">
      <w:pPr>
        <w:widowControl w:val="0"/>
        <w:spacing w:line="228" w:lineRule="auto"/>
        <w:jc w:val="center"/>
        <w:rPr>
          <w:sz w:val="28"/>
          <w:szCs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2.3.2. Физическая культура и спорт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Основное внимание в сфере физической культуры и спорта направлено на</w:t>
      </w:r>
      <w:r>
        <w:t> </w:t>
      </w:r>
      <w:r>
        <w:rPr>
          <w:sz w:val="28"/>
        </w:rPr>
        <w:t>формирование системы мотивации граждан к здоровому образу жизни, включая здоровое питание и отказ от вредных привычек, которая позволит увеличить долю граждан, систематически занимающихся физической культурой и</w:t>
      </w:r>
      <w:r>
        <w:t> </w:t>
      </w:r>
      <w:r>
        <w:rPr>
          <w:sz w:val="28"/>
        </w:rPr>
        <w:t xml:space="preserve">спортом.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Приоритетными направлениями бюджетной политики в этой отрасли в целях повышения доступности занятий физической культурой и спортом для населения являются: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развитие массового спорта, спартакиадного движения и клубной деятельности, в том числе в школе и детском саду.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2.4. Национальная экономика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и модернизация жилищно-коммунального хозяйства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2.4.1. Национальная экономика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условиях кардинальной трансформации мировой экономики важнейшим приоритетом в расходах местного бюджета по-прежнему остается финансовая поддержка национальной экономики.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Основные меры в 2025 – 2027</w:t>
      </w:r>
      <w:r>
        <w:t xml:space="preserve"> </w:t>
      </w:r>
      <w:r>
        <w:rPr>
          <w:sz w:val="28"/>
        </w:rPr>
        <w:t>годах направлены на создание благоприятного инвестиционного климата.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 w:rsidRPr="00321C2C">
        <w:rPr>
          <w:sz w:val="28"/>
          <w:szCs w:val="28"/>
        </w:rPr>
        <w:t xml:space="preserve">В целях создания условий для эффективного экономического развития продолжится поддержка </w:t>
      </w:r>
      <w:r>
        <w:rPr>
          <w:sz w:val="28"/>
        </w:rPr>
        <w:t>малого и среднего предпринимательства путем использования организационной, информационной и консультационной поддержки субъектов малого и среднего предпринимательства.</w:t>
      </w:r>
    </w:p>
    <w:p w:rsidR="00F93480" w:rsidRDefault="00F93480" w:rsidP="00F93480">
      <w:pPr>
        <w:widowControl w:val="0"/>
        <w:jc w:val="center"/>
        <w:rPr>
          <w:sz w:val="18"/>
        </w:rPr>
      </w:pP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>2.4.2. Транспорт и дорожное хозяйство</w:t>
      </w:r>
    </w:p>
    <w:p w:rsidR="00F93480" w:rsidRDefault="00F93480" w:rsidP="00F93480">
      <w:pPr>
        <w:widowControl w:val="0"/>
        <w:jc w:val="center"/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Бюджетная политика в сфере дорожного хозяйства направлена на сохранение и развитие сети автомобильных дорог общего пользования.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Расходы на дорожное хозяйство планируются на основании прогнозируемого объема поступления в соответствии с заключенным соглашением с Администрацией Дубовского района.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Приоритетными направлениями остаются расходы на приведение в </w:t>
      </w:r>
      <w:r>
        <w:rPr>
          <w:sz w:val="28"/>
        </w:rPr>
        <w:lastRenderedPageBreak/>
        <w:t>нормативное состояние автомобильных дорог общего пользования местного значения.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jc w:val="center"/>
        <w:rPr>
          <w:sz w:val="28"/>
        </w:rPr>
      </w:pPr>
      <w:r>
        <w:rPr>
          <w:sz w:val="28"/>
        </w:rPr>
        <w:t>2.4.3. Жилищно-коммунальное хозяйство</w:t>
      </w:r>
    </w:p>
    <w:p w:rsidR="00F93480" w:rsidRDefault="00F93480" w:rsidP="00F93480">
      <w:pPr>
        <w:widowControl w:val="0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2025 году и плановом периоде 2026 и 2027 годов планируется финансирование на мероприятия по благоустройству общественных территорий населенных пунктов.</w:t>
      </w:r>
    </w:p>
    <w:p w:rsidR="00F93480" w:rsidRDefault="00F93480" w:rsidP="00F9348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Продолжится работа с населением по соблюдению правил благоустройства в поддержания экологической обстановки в надлежащем состоянии. Планируется </w:t>
      </w:r>
      <w:r w:rsidR="00B76EA5">
        <w:rPr>
          <w:sz w:val="28"/>
          <w:szCs w:val="28"/>
        </w:rPr>
        <w:t>провести</w:t>
      </w:r>
      <w:r>
        <w:rPr>
          <w:sz w:val="28"/>
          <w:szCs w:val="28"/>
        </w:rPr>
        <w:t xml:space="preserve"> работы по обустройству зоны отдыха.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Финансово обеспечена программа местного развития и обеспечение занятости населения.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3. Повышение эффективности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и </w:t>
      </w:r>
      <w:proofErr w:type="spellStart"/>
      <w:r w:rsidRPr="00DD5565">
        <w:rPr>
          <w:sz w:val="28"/>
        </w:rPr>
        <w:t>приоритизация</w:t>
      </w:r>
      <w:proofErr w:type="spellEnd"/>
      <w:r w:rsidRPr="00B76EA5">
        <w:rPr>
          <w:color w:val="FF0000"/>
          <w:sz w:val="28"/>
        </w:rPr>
        <w:t xml:space="preserve"> </w:t>
      </w:r>
      <w:r>
        <w:rPr>
          <w:sz w:val="28"/>
        </w:rPr>
        <w:t>бюджетных расходов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Бюджетная политика в сфере расходов направлена на безусловное исполнение действующих расходных обязательств, повышение эффективности использования финансовых ресурсов.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Главным приоритетом при планировании и исполнении расходов местного бюджета является обеспечение в полном объеме всех конституционных и законодательно установленных обязательств поселения перед гражданами.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создания условий для эффективного использования средств местного бюджета и мобилизации ресурсов продолжится применение следующих основных подходов: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формирование расходных обязательств с учетом </w:t>
      </w:r>
      <w:proofErr w:type="spellStart"/>
      <w:r>
        <w:rPr>
          <w:sz w:val="28"/>
        </w:rPr>
        <w:t>приоритизации</w:t>
      </w:r>
      <w:proofErr w:type="spellEnd"/>
      <w:r>
        <w:rPr>
          <w:sz w:val="28"/>
        </w:rPr>
        <w:t xml:space="preserve"> действующих расходных обязательств;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финансовое обеспечение муниципальных программ с учетом достижения целей, показателей и результатов муниципальных и региональных проектов;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проведение инвентаризации расходов местного бюджета;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proofErr w:type="spellStart"/>
      <w:r>
        <w:rPr>
          <w:sz w:val="28"/>
        </w:rPr>
        <w:t>неустановление</w:t>
      </w:r>
      <w:proofErr w:type="spellEnd"/>
      <w:r>
        <w:rPr>
          <w:sz w:val="28"/>
        </w:rPr>
        <w:t xml:space="preserve">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местного самоуправления;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активное привлечение внебюджетных ресурсов, направление средств от приносящей доход деятельности, 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совершенствование механизмов организации оказании услуг в социальной сфере, направленной на повышение качества и доступности для их получателей;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совершенствование межбюджетных отношений;</w:t>
      </w:r>
    </w:p>
    <w:p w:rsidR="00F93480" w:rsidRPr="00B76EA5" w:rsidRDefault="00F93480" w:rsidP="00F93480">
      <w:pPr>
        <w:widowControl w:val="0"/>
        <w:spacing w:line="228" w:lineRule="auto"/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осуществление контроля за использованием бюджетных средств.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4. Основные подходы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lastRenderedPageBreak/>
        <w:t>к формированию межбюджетных отношений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Pr="00B76EA5" w:rsidRDefault="00F93480" w:rsidP="00F93480">
      <w:pPr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Получение дотации на выравнивание бюджетной обеспеченности из областного бюджета осуществляется в</w:t>
      </w:r>
      <w:r w:rsidRPr="00B76EA5">
        <w:rPr>
          <w:sz w:val="28"/>
          <w:szCs w:val="28"/>
        </w:rPr>
        <w:t> </w:t>
      </w:r>
      <w:r w:rsidRPr="00B76EA5">
        <w:rPr>
          <w:rStyle w:val="14"/>
          <w:sz w:val="28"/>
          <w:szCs w:val="28"/>
        </w:rPr>
        <w:t>порядке, установленном Областным законом от 26.12.2016 № 834-ЗС «О</w:t>
      </w:r>
      <w:r w:rsidRPr="00B76EA5">
        <w:rPr>
          <w:sz w:val="28"/>
          <w:szCs w:val="28"/>
        </w:rPr>
        <w:t> </w:t>
      </w:r>
      <w:r w:rsidRPr="00B76EA5">
        <w:rPr>
          <w:rStyle w:val="14"/>
          <w:sz w:val="28"/>
          <w:szCs w:val="28"/>
        </w:rPr>
        <w:t>межбюджетных отношениях органов государственной власти и органов местного самоуправления в Ростовской области». </w:t>
      </w:r>
    </w:p>
    <w:p w:rsidR="00F93480" w:rsidRPr="00B76EA5" w:rsidRDefault="00F93480" w:rsidP="00F93480">
      <w:pPr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С 1 января 2025 г. муниципальным районам переданы государственные полномочия по расчету и предоставлению дотаций бюджетам поселений с обеспечением за</w:t>
      </w:r>
      <w:r w:rsidRPr="00B76EA5">
        <w:rPr>
          <w:sz w:val="28"/>
          <w:szCs w:val="28"/>
        </w:rPr>
        <w:t> </w:t>
      </w:r>
      <w:r w:rsidRPr="00B76EA5">
        <w:rPr>
          <w:rStyle w:val="14"/>
          <w:sz w:val="28"/>
          <w:szCs w:val="28"/>
        </w:rPr>
        <w:t>счет субвенций. </w:t>
      </w:r>
    </w:p>
    <w:p w:rsidR="00F93480" w:rsidRPr="00B76EA5" w:rsidRDefault="00F93480" w:rsidP="00F93480">
      <w:pPr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>Продолжится мониторинг планирования и исполнения местного бюджета, контроль за соблюдением требований бюджетного законодательства, своевременным исполнением принятых расходных обязательств, недопущения образования просроченной кредиторской задолженности.</w:t>
      </w:r>
    </w:p>
    <w:p w:rsidR="00F93480" w:rsidRPr="00B76EA5" w:rsidRDefault="00F93480" w:rsidP="00F93480">
      <w:pPr>
        <w:ind w:firstLine="709"/>
        <w:jc w:val="both"/>
        <w:rPr>
          <w:sz w:val="28"/>
          <w:szCs w:val="28"/>
        </w:rPr>
      </w:pPr>
      <w:r w:rsidRPr="00B76EA5">
        <w:rPr>
          <w:rStyle w:val="14"/>
          <w:sz w:val="28"/>
          <w:szCs w:val="28"/>
        </w:rPr>
        <w:t xml:space="preserve">В целях вовлечения жителей поселения и субъектов бизнеса в решение вопросов местного значения продолжится практика планирования в местном бюджете средств на реализацию инициативных проектов.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5. Обеспечение сбалансированности местного бюджета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минимизации рисков и безусловного выполнения первоочередных социально значимых расходных обязательств основными направлениями бюджетной политики в части мер по обеспечению сбалансированности местного бюджета предусмотрено формирование бюджетных резервов, ограничение принятия решений, влекущих новые расходные обязательства, не имеющие первоочередного значения, а также ограничение привлечения рыночных заимствований.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условиях высокой стоимости привлечения рыночных заимствований проводится взвешенная долговая политика.</w:t>
      </w:r>
    </w:p>
    <w:p w:rsidR="00F93480" w:rsidRDefault="00F93480" w:rsidP="00F93480">
      <w:pPr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Одновременно для поддержания текущей ликвидности в течение года планируется использование таких инструментов, как управление остатками средств на едином счете местного бюджета.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6. Совершенствование системы внутреннего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 xml:space="preserve">финансового (муниципального) контроля 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  <w:r>
        <w:rPr>
          <w:sz w:val="28"/>
        </w:rPr>
        <w:t>и контроля финансового органа в сфере закупок</w:t>
      </w:r>
    </w:p>
    <w:p w:rsidR="00F93480" w:rsidRDefault="00F93480" w:rsidP="00F93480">
      <w:pPr>
        <w:widowControl w:val="0"/>
        <w:spacing w:line="228" w:lineRule="auto"/>
        <w:jc w:val="center"/>
        <w:rPr>
          <w:sz w:val="28"/>
        </w:rPr>
      </w:pP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В целях создания условий для повышения эффективности бюджетных расходов при осуществлении полномочий по внутреннему финансовому контролю будут применяться следующие основные подходы: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применение единых федеральных стандартов внутреннего государственного (муниципального) финансового контроля и единых форм документов, оформляемых органами внутреннего государственного контроля;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применение риск-ориентированного подхода к планированию и осуществлению контрольной деятельности;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lastRenderedPageBreak/>
        <w:t>использование цифровых технологичных инструментов (подсистема «Риск-Мониторинг» единой информационной системы в сфере закупок, подсистема информационно-аналитического обеспечения государственной интегрированной информационной системы «Электронный бюджет», информационная система «Единая автоматизированная система управления общественными финансами в Ростовской области»);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автоматизация контрольной деятельности при осуществлении внутреннего государственного финансового контроля с применением программных комплексов;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 xml:space="preserve">проведение профилактической работы по предупреждению нарушений бюджетного законодательства и законодательства о контрактной системе в сфере закупок. </w:t>
      </w:r>
    </w:p>
    <w:p w:rsidR="00F93480" w:rsidRDefault="00F93480" w:rsidP="00F93480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С 1 января 2025 г. будет обеспечена возможность заключения контрактов с единственным поставщиком в электронном виде через единую информационную систему закупок. Это уменьшит количество бумажной документации и упростит процесс согласования и подписания договоров.</w:t>
      </w:r>
    </w:p>
    <w:p w:rsidR="00F93480" w:rsidRDefault="00F93480" w:rsidP="00F93480">
      <w:pPr>
        <w:widowControl w:val="0"/>
        <w:spacing w:line="228" w:lineRule="auto"/>
        <w:ind w:firstLine="708"/>
        <w:jc w:val="both"/>
        <w:rPr>
          <w:sz w:val="28"/>
        </w:rPr>
      </w:pPr>
      <w:r>
        <w:rPr>
          <w:sz w:val="28"/>
        </w:rPr>
        <w:t>Продолжится работа по взаимодействию с главными распорядителями бюджетными средств в части рассмотрения результатов ведомственного контроля в сфере закупок с целью привлечения должностных лиц к административной ответственности за нарушения норм закупочного законодательства.</w:t>
      </w: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</w:p>
    <w:p w:rsidR="00F93480" w:rsidRDefault="00F93480" w:rsidP="00F93480">
      <w:pPr>
        <w:widowControl w:val="0"/>
        <w:ind w:firstLine="709"/>
        <w:jc w:val="both"/>
        <w:rPr>
          <w:sz w:val="28"/>
        </w:rPr>
      </w:pPr>
    </w:p>
    <w:p w:rsidR="00F93480" w:rsidRDefault="00F93480" w:rsidP="00F93480">
      <w:pPr>
        <w:rPr>
          <w:sz w:val="28"/>
        </w:rPr>
      </w:pPr>
    </w:p>
    <w:p w:rsidR="003C0F2A" w:rsidRPr="00A85EA5" w:rsidRDefault="003C0F2A" w:rsidP="00F93480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sectPr w:rsidR="003C0F2A" w:rsidRPr="00A85EA5" w:rsidSect="00865AB0">
      <w:headerReference w:type="default" r:id="rId8"/>
      <w:footerReference w:type="even" r:id="rId9"/>
      <w:footerReference w:type="default" r:id="rId10"/>
      <w:footerReference w:type="first" r:id="rId11"/>
      <w:pgSz w:w="11907" w:h="16840"/>
      <w:pgMar w:top="1134" w:right="851" w:bottom="1134" w:left="1701" w:header="709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36FA" w:rsidRDefault="00AC36FA">
      <w:r>
        <w:separator/>
      </w:r>
    </w:p>
  </w:endnote>
  <w:endnote w:type="continuationSeparator" w:id="0">
    <w:p w:rsidR="00AC36FA" w:rsidRDefault="00AC36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BAD" w:rsidRDefault="00BC0BAD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BC0BAD" w:rsidRDefault="00BC0BAD">
    <w:pPr>
      <w:pStyle w:val="a7"/>
      <w:ind w:right="360"/>
    </w:pPr>
  </w:p>
  <w:p w:rsidR="00BC0BAD" w:rsidRDefault="00BC0BAD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BAD" w:rsidRPr="00A84395" w:rsidRDefault="00BC0BAD">
    <w:pPr>
      <w:pStyle w:val="a7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0BAD" w:rsidRPr="00A84395" w:rsidRDefault="00BC0BAD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36FA" w:rsidRDefault="00AC36FA">
      <w:r>
        <w:separator/>
      </w:r>
    </w:p>
  </w:footnote>
  <w:footnote w:type="continuationSeparator" w:id="0">
    <w:p w:rsidR="00AC36FA" w:rsidRDefault="00AC36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13941777"/>
      <w:docPartObj>
        <w:docPartGallery w:val="Page Numbers (Top of Page)"/>
        <w:docPartUnique/>
      </w:docPartObj>
    </w:sdtPr>
    <w:sdtEndPr/>
    <w:sdtContent>
      <w:p w:rsidR="00BC0BAD" w:rsidRDefault="00BC0BAD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06E4">
          <w:rPr>
            <w:noProof/>
          </w:rPr>
          <w:t>11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5778"/>
    <w:rsid w:val="000021E0"/>
    <w:rsid w:val="00023FCF"/>
    <w:rsid w:val="000368AC"/>
    <w:rsid w:val="00047804"/>
    <w:rsid w:val="00050C68"/>
    <w:rsid w:val="0005372C"/>
    <w:rsid w:val="00054D8B"/>
    <w:rsid w:val="000559D5"/>
    <w:rsid w:val="00060F3C"/>
    <w:rsid w:val="00071A56"/>
    <w:rsid w:val="0007465D"/>
    <w:rsid w:val="00077AE1"/>
    <w:rsid w:val="000808D6"/>
    <w:rsid w:val="00092560"/>
    <w:rsid w:val="000A726F"/>
    <w:rsid w:val="000A7382"/>
    <w:rsid w:val="000B4002"/>
    <w:rsid w:val="000B66C7"/>
    <w:rsid w:val="000C430D"/>
    <w:rsid w:val="000E45E9"/>
    <w:rsid w:val="000F2B40"/>
    <w:rsid w:val="000F5B6A"/>
    <w:rsid w:val="000F6496"/>
    <w:rsid w:val="001006EB"/>
    <w:rsid w:val="00104E0D"/>
    <w:rsid w:val="0010504A"/>
    <w:rsid w:val="00105778"/>
    <w:rsid w:val="00112646"/>
    <w:rsid w:val="00116BFA"/>
    <w:rsid w:val="0011766C"/>
    <w:rsid w:val="0012296B"/>
    <w:rsid w:val="00125DE3"/>
    <w:rsid w:val="00135D27"/>
    <w:rsid w:val="00141C19"/>
    <w:rsid w:val="00141F2B"/>
    <w:rsid w:val="00145ED0"/>
    <w:rsid w:val="00153B21"/>
    <w:rsid w:val="00155EFC"/>
    <w:rsid w:val="00181554"/>
    <w:rsid w:val="001A6986"/>
    <w:rsid w:val="001A6D11"/>
    <w:rsid w:val="001B1D7C"/>
    <w:rsid w:val="001B2D1C"/>
    <w:rsid w:val="001C1D98"/>
    <w:rsid w:val="001D2235"/>
    <w:rsid w:val="001D2690"/>
    <w:rsid w:val="001D4EB8"/>
    <w:rsid w:val="001F4BE3"/>
    <w:rsid w:val="001F6D02"/>
    <w:rsid w:val="00236266"/>
    <w:rsid w:val="00242AA4"/>
    <w:rsid w:val="002504E8"/>
    <w:rsid w:val="00254382"/>
    <w:rsid w:val="00255A4C"/>
    <w:rsid w:val="00255C37"/>
    <w:rsid w:val="00260AA4"/>
    <w:rsid w:val="00264242"/>
    <w:rsid w:val="002651FE"/>
    <w:rsid w:val="0027031E"/>
    <w:rsid w:val="0028703B"/>
    <w:rsid w:val="002902A7"/>
    <w:rsid w:val="002A2062"/>
    <w:rsid w:val="002A2634"/>
    <w:rsid w:val="002A31A1"/>
    <w:rsid w:val="002B6527"/>
    <w:rsid w:val="002C135C"/>
    <w:rsid w:val="002C34C6"/>
    <w:rsid w:val="002C5E60"/>
    <w:rsid w:val="002D29C2"/>
    <w:rsid w:val="002E06E4"/>
    <w:rsid w:val="002E36A2"/>
    <w:rsid w:val="002E65D5"/>
    <w:rsid w:val="002F63E3"/>
    <w:rsid w:val="002F74D7"/>
    <w:rsid w:val="0030124B"/>
    <w:rsid w:val="0030636C"/>
    <w:rsid w:val="00313D3A"/>
    <w:rsid w:val="003145DD"/>
    <w:rsid w:val="003167D4"/>
    <w:rsid w:val="00327008"/>
    <w:rsid w:val="00341FC1"/>
    <w:rsid w:val="00346AF4"/>
    <w:rsid w:val="003477D9"/>
    <w:rsid w:val="003659CF"/>
    <w:rsid w:val="0037040B"/>
    <w:rsid w:val="003802EB"/>
    <w:rsid w:val="003921D8"/>
    <w:rsid w:val="0039539D"/>
    <w:rsid w:val="003A099A"/>
    <w:rsid w:val="003A1DE1"/>
    <w:rsid w:val="003B2193"/>
    <w:rsid w:val="003C0F2A"/>
    <w:rsid w:val="003C141A"/>
    <w:rsid w:val="003D47D9"/>
    <w:rsid w:val="003F13A9"/>
    <w:rsid w:val="003F7EDC"/>
    <w:rsid w:val="00407B71"/>
    <w:rsid w:val="00415ADD"/>
    <w:rsid w:val="00425061"/>
    <w:rsid w:val="0042596D"/>
    <w:rsid w:val="00430D13"/>
    <w:rsid w:val="0043686A"/>
    <w:rsid w:val="00441069"/>
    <w:rsid w:val="00441CE8"/>
    <w:rsid w:val="00444636"/>
    <w:rsid w:val="00452747"/>
    <w:rsid w:val="00453869"/>
    <w:rsid w:val="004679AF"/>
    <w:rsid w:val="00470BA8"/>
    <w:rsid w:val="004711EC"/>
    <w:rsid w:val="00480BC7"/>
    <w:rsid w:val="004871AA"/>
    <w:rsid w:val="004A0B75"/>
    <w:rsid w:val="004A17C9"/>
    <w:rsid w:val="004B3FC3"/>
    <w:rsid w:val="004B5255"/>
    <w:rsid w:val="004B6A5C"/>
    <w:rsid w:val="004C3DE4"/>
    <w:rsid w:val="004E1227"/>
    <w:rsid w:val="004E78FD"/>
    <w:rsid w:val="004F3A22"/>
    <w:rsid w:val="004F5015"/>
    <w:rsid w:val="004F7011"/>
    <w:rsid w:val="00515D9C"/>
    <w:rsid w:val="00531B22"/>
    <w:rsid w:val="00531FBD"/>
    <w:rsid w:val="0053366A"/>
    <w:rsid w:val="00533D93"/>
    <w:rsid w:val="00535D2C"/>
    <w:rsid w:val="00540E73"/>
    <w:rsid w:val="00562AFB"/>
    <w:rsid w:val="005815F3"/>
    <w:rsid w:val="00587BF6"/>
    <w:rsid w:val="005958AC"/>
    <w:rsid w:val="005B15C4"/>
    <w:rsid w:val="005B42DF"/>
    <w:rsid w:val="005C06D9"/>
    <w:rsid w:val="005C21D0"/>
    <w:rsid w:val="005C36BA"/>
    <w:rsid w:val="005C5FF3"/>
    <w:rsid w:val="005D7B95"/>
    <w:rsid w:val="005E2CBA"/>
    <w:rsid w:val="005E58E5"/>
    <w:rsid w:val="005F3DCB"/>
    <w:rsid w:val="005F56DF"/>
    <w:rsid w:val="0060219F"/>
    <w:rsid w:val="00611679"/>
    <w:rsid w:val="00613D7D"/>
    <w:rsid w:val="006148E8"/>
    <w:rsid w:val="0061498C"/>
    <w:rsid w:val="006564DB"/>
    <w:rsid w:val="00657445"/>
    <w:rsid w:val="00660EE3"/>
    <w:rsid w:val="00676B57"/>
    <w:rsid w:val="006871F9"/>
    <w:rsid w:val="00692AE0"/>
    <w:rsid w:val="00692E20"/>
    <w:rsid w:val="00695B1C"/>
    <w:rsid w:val="006A31B0"/>
    <w:rsid w:val="006B1C89"/>
    <w:rsid w:val="006B7A21"/>
    <w:rsid w:val="006D1922"/>
    <w:rsid w:val="006D4961"/>
    <w:rsid w:val="006F402F"/>
    <w:rsid w:val="006F576A"/>
    <w:rsid w:val="007120F8"/>
    <w:rsid w:val="007219F0"/>
    <w:rsid w:val="00742667"/>
    <w:rsid w:val="007506D8"/>
    <w:rsid w:val="007542EC"/>
    <w:rsid w:val="00760551"/>
    <w:rsid w:val="0076373F"/>
    <w:rsid w:val="00763DA8"/>
    <w:rsid w:val="007730B1"/>
    <w:rsid w:val="00782222"/>
    <w:rsid w:val="0079339D"/>
    <w:rsid w:val="007936ED"/>
    <w:rsid w:val="0079624A"/>
    <w:rsid w:val="00796E7B"/>
    <w:rsid w:val="007B6388"/>
    <w:rsid w:val="007C0A5F"/>
    <w:rsid w:val="007C0F29"/>
    <w:rsid w:val="007C3544"/>
    <w:rsid w:val="007D3683"/>
    <w:rsid w:val="007F302F"/>
    <w:rsid w:val="008038D8"/>
    <w:rsid w:val="00803F3C"/>
    <w:rsid w:val="00804CFE"/>
    <w:rsid w:val="00805C15"/>
    <w:rsid w:val="00811C94"/>
    <w:rsid w:val="00811CF1"/>
    <w:rsid w:val="00842471"/>
    <w:rsid w:val="008438D7"/>
    <w:rsid w:val="008506B2"/>
    <w:rsid w:val="008527D2"/>
    <w:rsid w:val="00860E5A"/>
    <w:rsid w:val="00864DED"/>
    <w:rsid w:val="00865AB0"/>
    <w:rsid w:val="00867AB6"/>
    <w:rsid w:val="008741A4"/>
    <w:rsid w:val="008A0B46"/>
    <w:rsid w:val="008A26EE"/>
    <w:rsid w:val="008A4C70"/>
    <w:rsid w:val="008B0A0D"/>
    <w:rsid w:val="008B6AD3"/>
    <w:rsid w:val="008C6B46"/>
    <w:rsid w:val="00905686"/>
    <w:rsid w:val="00910044"/>
    <w:rsid w:val="009122B1"/>
    <w:rsid w:val="009127DC"/>
    <w:rsid w:val="00913129"/>
    <w:rsid w:val="00917C70"/>
    <w:rsid w:val="009228DF"/>
    <w:rsid w:val="00924E84"/>
    <w:rsid w:val="00931944"/>
    <w:rsid w:val="00946D9B"/>
    <w:rsid w:val="00947FCC"/>
    <w:rsid w:val="00967012"/>
    <w:rsid w:val="0098444B"/>
    <w:rsid w:val="00985A10"/>
    <w:rsid w:val="00991B47"/>
    <w:rsid w:val="00995DF8"/>
    <w:rsid w:val="009A05DD"/>
    <w:rsid w:val="009B4BCF"/>
    <w:rsid w:val="009E73D6"/>
    <w:rsid w:val="009F006D"/>
    <w:rsid w:val="009F4BEC"/>
    <w:rsid w:val="009F6693"/>
    <w:rsid w:val="00A05B6C"/>
    <w:rsid w:val="00A061D7"/>
    <w:rsid w:val="00A30E81"/>
    <w:rsid w:val="00A34804"/>
    <w:rsid w:val="00A47724"/>
    <w:rsid w:val="00A67B50"/>
    <w:rsid w:val="00A73394"/>
    <w:rsid w:val="00A81877"/>
    <w:rsid w:val="00A84395"/>
    <w:rsid w:val="00A845B0"/>
    <w:rsid w:val="00A874D9"/>
    <w:rsid w:val="00A941CF"/>
    <w:rsid w:val="00A97482"/>
    <w:rsid w:val="00AA22AC"/>
    <w:rsid w:val="00AA6A93"/>
    <w:rsid w:val="00AB1ACA"/>
    <w:rsid w:val="00AB252F"/>
    <w:rsid w:val="00AB613A"/>
    <w:rsid w:val="00AC00C3"/>
    <w:rsid w:val="00AC36FA"/>
    <w:rsid w:val="00AD3876"/>
    <w:rsid w:val="00AE2601"/>
    <w:rsid w:val="00AF7235"/>
    <w:rsid w:val="00B02C23"/>
    <w:rsid w:val="00B151DF"/>
    <w:rsid w:val="00B22F6A"/>
    <w:rsid w:val="00B31114"/>
    <w:rsid w:val="00B35935"/>
    <w:rsid w:val="00B37E63"/>
    <w:rsid w:val="00B444A2"/>
    <w:rsid w:val="00B479CC"/>
    <w:rsid w:val="00B51392"/>
    <w:rsid w:val="00B55460"/>
    <w:rsid w:val="00B62CFB"/>
    <w:rsid w:val="00B72D61"/>
    <w:rsid w:val="00B75490"/>
    <w:rsid w:val="00B76EA5"/>
    <w:rsid w:val="00B80D5B"/>
    <w:rsid w:val="00B81A41"/>
    <w:rsid w:val="00B8231A"/>
    <w:rsid w:val="00B842B0"/>
    <w:rsid w:val="00B90E34"/>
    <w:rsid w:val="00BA6A6B"/>
    <w:rsid w:val="00BB2C34"/>
    <w:rsid w:val="00BB55C0"/>
    <w:rsid w:val="00BC0920"/>
    <w:rsid w:val="00BC0BAD"/>
    <w:rsid w:val="00BD4D99"/>
    <w:rsid w:val="00BD5046"/>
    <w:rsid w:val="00BF39F0"/>
    <w:rsid w:val="00C02DE1"/>
    <w:rsid w:val="00C11FDF"/>
    <w:rsid w:val="00C1208B"/>
    <w:rsid w:val="00C33B2E"/>
    <w:rsid w:val="00C40FD5"/>
    <w:rsid w:val="00C46466"/>
    <w:rsid w:val="00C572C4"/>
    <w:rsid w:val="00C67E10"/>
    <w:rsid w:val="00C731BB"/>
    <w:rsid w:val="00C95DA9"/>
    <w:rsid w:val="00CA151C"/>
    <w:rsid w:val="00CB1900"/>
    <w:rsid w:val="00CB43C1"/>
    <w:rsid w:val="00CB5193"/>
    <w:rsid w:val="00CB5C63"/>
    <w:rsid w:val="00CC7513"/>
    <w:rsid w:val="00CD077D"/>
    <w:rsid w:val="00CE5183"/>
    <w:rsid w:val="00CE57EB"/>
    <w:rsid w:val="00CF077F"/>
    <w:rsid w:val="00CF52A9"/>
    <w:rsid w:val="00D00358"/>
    <w:rsid w:val="00D029EE"/>
    <w:rsid w:val="00D05D8C"/>
    <w:rsid w:val="00D06957"/>
    <w:rsid w:val="00D13E83"/>
    <w:rsid w:val="00D25585"/>
    <w:rsid w:val="00D264C1"/>
    <w:rsid w:val="00D26E11"/>
    <w:rsid w:val="00D279C5"/>
    <w:rsid w:val="00D34BA5"/>
    <w:rsid w:val="00D3679A"/>
    <w:rsid w:val="00D460DE"/>
    <w:rsid w:val="00D46FFE"/>
    <w:rsid w:val="00D67295"/>
    <w:rsid w:val="00D73323"/>
    <w:rsid w:val="00DA1E06"/>
    <w:rsid w:val="00DA6653"/>
    <w:rsid w:val="00DA7C1C"/>
    <w:rsid w:val="00DB372B"/>
    <w:rsid w:val="00DB4D6B"/>
    <w:rsid w:val="00DB5C05"/>
    <w:rsid w:val="00DB62C1"/>
    <w:rsid w:val="00DB6E68"/>
    <w:rsid w:val="00DC2302"/>
    <w:rsid w:val="00DC3182"/>
    <w:rsid w:val="00DC40FD"/>
    <w:rsid w:val="00DC6AA9"/>
    <w:rsid w:val="00DD5565"/>
    <w:rsid w:val="00DE50C1"/>
    <w:rsid w:val="00DF35AA"/>
    <w:rsid w:val="00E001AE"/>
    <w:rsid w:val="00E04378"/>
    <w:rsid w:val="00E071A6"/>
    <w:rsid w:val="00E138E0"/>
    <w:rsid w:val="00E20753"/>
    <w:rsid w:val="00E26E52"/>
    <w:rsid w:val="00E30BD2"/>
    <w:rsid w:val="00E3132E"/>
    <w:rsid w:val="00E36EA0"/>
    <w:rsid w:val="00E41BBD"/>
    <w:rsid w:val="00E42D11"/>
    <w:rsid w:val="00E432A4"/>
    <w:rsid w:val="00E45847"/>
    <w:rsid w:val="00E475B0"/>
    <w:rsid w:val="00E61F30"/>
    <w:rsid w:val="00E62AA8"/>
    <w:rsid w:val="00E646EE"/>
    <w:rsid w:val="00E657E1"/>
    <w:rsid w:val="00E6619A"/>
    <w:rsid w:val="00E67DF0"/>
    <w:rsid w:val="00E7274C"/>
    <w:rsid w:val="00E74E00"/>
    <w:rsid w:val="00E75C57"/>
    <w:rsid w:val="00E76A4E"/>
    <w:rsid w:val="00E86F85"/>
    <w:rsid w:val="00E9626F"/>
    <w:rsid w:val="00E963BF"/>
    <w:rsid w:val="00EA7068"/>
    <w:rsid w:val="00EC352B"/>
    <w:rsid w:val="00EC40AD"/>
    <w:rsid w:val="00ED31CD"/>
    <w:rsid w:val="00ED3B55"/>
    <w:rsid w:val="00ED68F9"/>
    <w:rsid w:val="00ED696C"/>
    <w:rsid w:val="00ED72D3"/>
    <w:rsid w:val="00EE4903"/>
    <w:rsid w:val="00EF29AB"/>
    <w:rsid w:val="00EF56AF"/>
    <w:rsid w:val="00F01C60"/>
    <w:rsid w:val="00F02C40"/>
    <w:rsid w:val="00F24917"/>
    <w:rsid w:val="00F27523"/>
    <w:rsid w:val="00F27892"/>
    <w:rsid w:val="00F30D40"/>
    <w:rsid w:val="00F410DF"/>
    <w:rsid w:val="00F50274"/>
    <w:rsid w:val="00F71956"/>
    <w:rsid w:val="00F8225E"/>
    <w:rsid w:val="00F86418"/>
    <w:rsid w:val="00F87346"/>
    <w:rsid w:val="00F9297B"/>
    <w:rsid w:val="00F93480"/>
    <w:rsid w:val="00FA6611"/>
    <w:rsid w:val="00FD320C"/>
    <w:rsid w:val="00FD350A"/>
    <w:rsid w:val="00FE000A"/>
    <w:rsid w:val="00FE2511"/>
    <w:rsid w:val="00FF45ED"/>
    <w:rsid w:val="00FF4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B5132A"/>
  <w15:docId w15:val="{350E72D5-2C16-467A-98A9-AC8DE5E43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2" w:semiHidden="1" w:unhideWhenUsed="1"/>
    <w:lsdException w:name="List 3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aliases w:val="ПАРАГРАФ Знак,List Paragraph Знак,Абзац списка11 Знак"/>
    <w:link w:val="aff2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aliases w:val="ПАРАГРАФ,List Paragraph,Абзац списка11"/>
    <w:basedOn w:val="a"/>
    <w:link w:val="aff1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Заголовок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link w:val="ConsPlusNormal0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0">
    <w:name w:val="ConsPlusNormal Знак"/>
    <w:basedOn w:val="a0"/>
    <w:link w:val="ConsPlusNormal"/>
    <w:locked/>
    <w:rsid w:val="00105778"/>
    <w:rPr>
      <w:rFonts w:ascii="Calibri" w:hAnsi="Calibri" w:cs="Calibri"/>
      <w:sz w:val="22"/>
    </w:rPr>
  </w:style>
  <w:style w:type="character" w:customStyle="1" w:styleId="14">
    <w:name w:val="Обычный1"/>
    <w:rsid w:val="00F93480"/>
    <w:rPr>
      <w:rFonts w:ascii="Times New Roman" w:hAnsi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1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9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D8B112-7290-4A25-9A38-970C10592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Правительства-2019</Template>
  <TotalTime>133</TotalTime>
  <Pages>1</Pages>
  <Words>3625</Words>
  <Characters>20666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24243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8</cp:revision>
  <cp:lastPrinted>2024-11-06T09:03:00Z</cp:lastPrinted>
  <dcterms:created xsi:type="dcterms:W3CDTF">2024-11-04T10:45:00Z</dcterms:created>
  <dcterms:modified xsi:type="dcterms:W3CDTF">2025-01-21T18:25:00Z</dcterms:modified>
</cp:coreProperties>
</file>