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276" w:rsidRDefault="0022123F">
      <w:pPr>
        <w:ind w:firstLine="5103"/>
        <w:rPr>
          <w:sz w:val="22"/>
        </w:rPr>
      </w:pPr>
      <w:r>
        <w:rPr>
          <w:sz w:val="22"/>
        </w:rPr>
        <w:t>Приложение № 10</w:t>
      </w:r>
    </w:p>
    <w:p w:rsidR="00447276" w:rsidRDefault="0022123F">
      <w:pPr>
        <w:ind w:firstLine="5103"/>
        <w:rPr>
          <w:sz w:val="22"/>
        </w:rPr>
      </w:pPr>
      <w:r>
        <w:rPr>
          <w:sz w:val="22"/>
        </w:rPr>
        <w:t xml:space="preserve">к Порядку проведения </w:t>
      </w:r>
    </w:p>
    <w:p w:rsidR="000D623D" w:rsidRDefault="000D623D">
      <w:pPr>
        <w:ind w:firstLine="5103"/>
        <w:rPr>
          <w:sz w:val="22"/>
        </w:rPr>
      </w:pPr>
      <w:r>
        <w:rPr>
          <w:sz w:val="22"/>
        </w:rPr>
        <w:t xml:space="preserve">Администрацией </w:t>
      </w:r>
      <w:r w:rsidR="002504E0">
        <w:rPr>
          <w:sz w:val="22"/>
        </w:rPr>
        <w:t>Романов</w:t>
      </w:r>
      <w:r>
        <w:rPr>
          <w:sz w:val="22"/>
        </w:rPr>
        <w:t xml:space="preserve">ского </w:t>
      </w:r>
    </w:p>
    <w:p w:rsidR="00447276" w:rsidRDefault="000D623D">
      <w:pPr>
        <w:ind w:firstLine="5103"/>
        <w:rPr>
          <w:sz w:val="22"/>
        </w:rPr>
      </w:pPr>
      <w:r>
        <w:rPr>
          <w:sz w:val="22"/>
        </w:rPr>
        <w:t>сельского поселения</w:t>
      </w:r>
      <w:r w:rsidR="0022123F">
        <w:rPr>
          <w:sz w:val="22"/>
        </w:rPr>
        <w:t xml:space="preserve"> мониторинга </w:t>
      </w:r>
    </w:p>
    <w:p w:rsidR="00447276" w:rsidRDefault="0022123F">
      <w:pPr>
        <w:ind w:firstLine="5103"/>
        <w:rPr>
          <w:sz w:val="22"/>
        </w:rPr>
      </w:pPr>
      <w:r>
        <w:rPr>
          <w:sz w:val="22"/>
        </w:rPr>
        <w:t>качества финансового менеджмента</w:t>
      </w:r>
    </w:p>
    <w:p w:rsidR="00447276" w:rsidRDefault="00447276">
      <w:pPr>
        <w:ind w:firstLine="5103"/>
        <w:rPr>
          <w:sz w:val="24"/>
        </w:rPr>
      </w:pPr>
    </w:p>
    <w:p w:rsidR="00447276" w:rsidRDefault="0022123F">
      <w:pPr>
        <w:ind w:firstLine="709"/>
        <w:jc w:val="center"/>
      </w:pPr>
      <w:r>
        <w:t>Целевые значения показателей качества финансового менеджмента</w:t>
      </w:r>
    </w:p>
    <w:p w:rsidR="00447276" w:rsidRDefault="00447276">
      <w:pPr>
        <w:ind w:firstLine="709"/>
        <w:jc w:val="center"/>
        <w:rPr>
          <w:sz w:val="24"/>
        </w:rPr>
      </w:pPr>
    </w:p>
    <w:tbl>
      <w:tblPr>
        <w:tblW w:w="0" w:type="auto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123"/>
        <w:gridCol w:w="6117"/>
      </w:tblGrid>
      <w:tr w:rsidR="00447276">
        <w:trPr>
          <w:trHeight w:val="114"/>
          <w:tblHeader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276" w:rsidRDefault="002212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показателя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2212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Целевое значение показателя</w:t>
            </w:r>
          </w:p>
        </w:tc>
      </w:tr>
      <w:tr w:rsidR="00447276">
        <w:trPr>
          <w:trHeight w:val="370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22123F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1. Среднесрочное финансовое планирование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447276">
            <w:pPr>
              <w:rPr>
                <w:b/>
                <w:sz w:val="24"/>
              </w:rPr>
            </w:pPr>
          </w:p>
        </w:tc>
      </w:tr>
      <w:tr w:rsidR="00447276">
        <w:trPr>
          <w:trHeight w:val="114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22123F" w:rsidP="000D623D">
            <w:pPr>
              <w:rPr>
                <w:sz w:val="24"/>
              </w:rPr>
            </w:pPr>
            <w:r>
              <w:rPr>
                <w:sz w:val="24"/>
              </w:rPr>
              <w:t xml:space="preserve">1.1. Cоблюдение сроков ГРБС предоставления документов при подготовке бюджета, установленных постановлением </w:t>
            </w:r>
            <w:r w:rsidR="000D623D">
              <w:rPr>
                <w:sz w:val="24"/>
              </w:rPr>
              <w:t xml:space="preserve">Администрации </w:t>
            </w:r>
            <w:r w:rsidR="002504E0">
              <w:rPr>
                <w:sz w:val="24"/>
              </w:rPr>
              <w:t>Романов</w:t>
            </w:r>
            <w:r w:rsidR="000D623D">
              <w:rPr>
                <w:sz w:val="24"/>
              </w:rPr>
              <w:t>ского сельского поселения</w:t>
            </w:r>
            <w:r>
              <w:rPr>
                <w:sz w:val="24"/>
              </w:rPr>
              <w:t xml:space="preserve"> о порядке и сроках подготовки </w:t>
            </w:r>
            <w:r w:rsidR="000D623D">
              <w:rPr>
                <w:sz w:val="24"/>
              </w:rPr>
              <w:t>ме</w:t>
            </w:r>
            <w:r>
              <w:rPr>
                <w:sz w:val="24"/>
              </w:rPr>
              <w:t>стного бюджета на очередной финансовый год и на плановый период (далее - Порядок подготовки проекта областного бюджета)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t>Значение показателя равное 1</w:t>
            </w:r>
          </w:p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t>Отсутствие нарушений</w:t>
            </w:r>
          </w:p>
        </w:tc>
      </w:tr>
      <w:tr w:rsidR="00447276">
        <w:trPr>
          <w:trHeight w:val="1017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t>1.2. Качество правового акта ГРБС, регулирующего внутренние процедуры подготовки бюджетных проектировок на очередной финансовый год и (или) плановый период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t>Значение показателя равное 1</w:t>
            </w:r>
          </w:p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t>Наличие правового акта ГРБС, регулирующего внутренние процедуры подготовки бюджетных проектировок на очередной финансовый год и плановый период и соответствие его требованиям пункта 1.2 приложения № 1 к Порядку</w:t>
            </w:r>
          </w:p>
        </w:tc>
      </w:tr>
      <w:tr w:rsidR="00447276">
        <w:trPr>
          <w:trHeight w:val="432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22123F" w:rsidP="000D623D">
            <w:pPr>
              <w:rPr>
                <w:sz w:val="24"/>
              </w:rPr>
            </w:pPr>
            <w:r>
              <w:rPr>
                <w:sz w:val="24"/>
              </w:rPr>
              <w:t xml:space="preserve">1.3. Наличие правового акта ГРБС, регламентирующего осуществление контроля за выполнением </w:t>
            </w:r>
            <w:r w:rsidR="000D623D">
              <w:rPr>
                <w:sz w:val="24"/>
              </w:rPr>
              <w:t xml:space="preserve">муниципального </w:t>
            </w:r>
            <w:r>
              <w:rPr>
                <w:sz w:val="24"/>
              </w:rPr>
              <w:t xml:space="preserve">заданий и определяющего количественно измеримые финансовые санкции (штрафы, изъятия) за нарушение условий выполнения </w:t>
            </w:r>
            <w:r w:rsidR="000D623D">
              <w:rPr>
                <w:sz w:val="24"/>
              </w:rPr>
              <w:t>муниципаль</w:t>
            </w:r>
            <w:r>
              <w:rPr>
                <w:sz w:val="24"/>
              </w:rPr>
              <w:t>ных заданий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t>Значение показателя равное 1</w:t>
            </w:r>
          </w:p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t>Наличие правового акта ГРБС и соответствие его требованиям пункта 1.3 приложения № 1 к Порядку</w:t>
            </w:r>
          </w:p>
        </w:tc>
      </w:tr>
      <w:tr w:rsidR="00447276">
        <w:trPr>
          <w:trHeight w:val="772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22123F" w:rsidP="000D623D">
            <w:pPr>
              <w:rPr>
                <w:sz w:val="24"/>
              </w:rPr>
            </w:pPr>
            <w:r>
              <w:rPr>
                <w:sz w:val="24"/>
              </w:rPr>
              <w:t xml:space="preserve">1.4. Доля </w:t>
            </w:r>
            <w:r w:rsidR="000D623D">
              <w:rPr>
                <w:sz w:val="24"/>
              </w:rPr>
              <w:t>муниципаль</w:t>
            </w:r>
            <w:r>
              <w:rPr>
                <w:sz w:val="24"/>
              </w:rPr>
              <w:t xml:space="preserve">ных учреждений, для которых правовым актом ГРБС установлены количественно измеримые финансовые санкции (штрафы, изъятия) за нарушение условий выполнения </w:t>
            </w:r>
            <w:r w:rsidR="000D623D">
              <w:rPr>
                <w:sz w:val="24"/>
              </w:rPr>
              <w:t>муниципаль</w:t>
            </w:r>
            <w:r>
              <w:rPr>
                <w:sz w:val="24"/>
              </w:rPr>
              <w:t>ных заданий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t>Значение показателя равное 1</w:t>
            </w:r>
          </w:p>
          <w:p w:rsidR="00447276" w:rsidRDefault="0022123F" w:rsidP="000D623D">
            <w:pPr>
              <w:rPr>
                <w:sz w:val="24"/>
              </w:rPr>
            </w:pPr>
            <w:r>
              <w:rPr>
                <w:sz w:val="24"/>
              </w:rPr>
              <w:t xml:space="preserve">Для ГРБС, которые устанавливают </w:t>
            </w:r>
            <w:r w:rsidR="000D623D">
              <w:rPr>
                <w:sz w:val="24"/>
              </w:rPr>
              <w:t>муниципаль</w:t>
            </w:r>
            <w:r>
              <w:rPr>
                <w:sz w:val="24"/>
              </w:rPr>
              <w:t xml:space="preserve">ные задания для подведомственных учреждений доля учреждений, для которых правовым актом ГРБС установлены количественно измеримые финансовые санкции (штрафы, изъятия) за нарушение условий выполнения </w:t>
            </w:r>
            <w:r w:rsidR="000D623D">
              <w:rPr>
                <w:sz w:val="24"/>
              </w:rPr>
              <w:t>муниципаль</w:t>
            </w:r>
            <w:r>
              <w:rPr>
                <w:sz w:val="24"/>
              </w:rPr>
              <w:t>ных заданий должна составлять 100%</w:t>
            </w:r>
          </w:p>
        </w:tc>
      </w:tr>
      <w:tr w:rsidR="00447276">
        <w:trPr>
          <w:trHeight w:val="229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t xml:space="preserve">1.5.Количество изменений в закон о бюджете, подготовленных по инициативе ГРБС 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t>Значение показателя равное 1</w:t>
            </w:r>
          </w:p>
          <w:p w:rsidR="00447276" w:rsidRDefault="0022123F" w:rsidP="000D623D">
            <w:pPr>
              <w:rPr>
                <w:sz w:val="24"/>
              </w:rPr>
            </w:pPr>
            <w:r>
              <w:rPr>
                <w:sz w:val="24"/>
              </w:rPr>
              <w:t xml:space="preserve">Внесены 4 и менее поправок в </w:t>
            </w:r>
            <w:r w:rsidR="000D623D">
              <w:rPr>
                <w:sz w:val="24"/>
              </w:rPr>
              <w:t>решение</w:t>
            </w:r>
            <w:r>
              <w:rPr>
                <w:sz w:val="24"/>
              </w:rPr>
              <w:t xml:space="preserve"> о бюджете по инициативе главных распорядителей бюджетных средств</w:t>
            </w:r>
          </w:p>
        </w:tc>
      </w:tr>
      <w:tr w:rsidR="00447276">
        <w:trPr>
          <w:trHeight w:val="229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t xml:space="preserve">1.6. Нарушение требований к формированию и представлению документов, необходимых для планирования бюджета  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t>Значение показателя равное 1</w:t>
            </w:r>
          </w:p>
          <w:p w:rsidR="00447276" w:rsidRDefault="0022123F" w:rsidP="000D623D">
            <w:pPr>
              <w:rPr>
                <w:sz w:val="24"/>
              </w:rPr>
            </w:pPr>
            <w:r>
              <w:rPr>
                <w:sz w:val="24"/>
              </w:rPr>
              <w:t xml:space="preserve">Соблюдение требований к формированию и представлению документов, необходимых для планирования бюджета в соответствии с </w:t>
            </w:r>
            <w:r w:rsidR="000D623D">
              <w:rPr>
                <w:sz w:val="24"/>
              </w:rPr>
              <w:t xml:space="preserve">постановлением Администрации </w:t>
            </w:r>
            <w:r w:rsidR="002504E0">
              <w:rPr>
                <w:sz w:val="24"/>
              </w:rPr>
              <w:t>Романов</w:t>
            </w:r>
            <w:r w:rsidR="000D623D">
              <w:rPr>
                <w:sz w:val="24"/>
              </w:rPr>
              <w:t>ского сельского поселения</w:t>
            </w:r>
            <w:r>
              <w:rPr>
                <w:sz w:val="24"/>
              </w:rPr>
              <w:t xml:space="preserve"> от </w:t>
            </w:r>
            <w:r>
              <w:rPr>
                <w:sz w:val="24"/>
              </w:rPr>
              <w:lastRenderedPageBreak/>
              <w:t>3</w:t>
            </w:r>
            <w:r w:rsidR="000D623D">
              <w:rPr>
                <w:sz w:val="24"/>
              </w:rPr>
              <w:t>0</w:t>
            </w:r>
            <w:r>
              <w:rPr>
                <w:sz w:val="24"/>
              </w:rPr>
              <w:t>.</w:t>
            </w:r>
            <w:r w:rsidR="000D623D">
              <w:rPr>
                <w:sz w:val="24"/>
              </w:rPr>
              <w:t>12</w:t>
            </w:r>
            <w:r>
              <w:rPr>
                <w:sz w:val="24"/>
              </w:rPr>
              <w:t>.2016 № 2</w:t>
            </w:r>
            <w:r w:rsidR="000D623D">
              <w:rPr>
                <w:sz w:val="24"/>
              </w:rPr>
              <w:t>35</w:t>
            </w:r>
            <w:r>
              <w:rPr>
                <w:sz w:val="24"/>
              </w:rPr>
              <w:t xml:space="preserve"> «О методике и порядке планирования бюджетных ассигнований </w:t>
            </w:r>
            <w:r w:rsidR="000D623D">
              <w:rPr>
                <w:sz w:val="24"/>
              </w:rPr>
              <w:t>ме</w:t>
            </w:r>
            <w:r>
              <w:rPr>
                <w:sz w:val="24"/>
              </w:rPr>
              <w:t>стного бюджета»</w:t>
            </w:r>
          </w:p>
        </w:tc>
      </w:tr>
      <w:tr w:rsidR="00447276">
        <w:trPr>
          <w:trHeight w:val="370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22123F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2. Исполнение бюджета в части расходов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447276">
            <w:pPr>
              <w:rPr>
                <w:b/>
                <w:sz w:val="24"/>
              </w:rPr>
            </w:pPr>
          </w:p>
        </w:tc>
      </w:tr>
      <w:tr w:rsidR="00447276">
        <w:trPr>
          <w:trHeight w:val="451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t>2.1. Доля неисполненных на конец отчетного финансового года бюджетных ассигнований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t>Значение показателя, равное 1</w:t>
            </w:r>
          </w:p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t>Доля неисполненных на конец отчетного финансового года бюджетных ассигнований – равно или меньше 2%, наилучшее значение - 0%.</w:t>
            </w:r>
          </w:p>
          <w:p w:rsidR="00447276" w:rsidRDefault="00447276">
            <w:pPr>
              <w:rPr>
                <w:sz w:val="24"/>
              </w:rPr>
            </w:pPr>
          </w:p>
        </w:tc>
      </w:tr>
      <w:tr w:rsidR="00447276">
        <w:trPr>
          <w:trHeight w:val="229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t xml:space="preserve">2.2. Равномерность расходов 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t>Значение показателя, равное 1</w:t>
            </w:r>
          </w:p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t xml:space="preserve">Кассовые расходы в четвертом квартале не превышают 50% среднего значения исполнения расходов за 1-3 кварталы </w:t>
            </w:r>
          </w:p>
        </w:tc>
      </w:tr>
      <w:tr w:rsidR="00447276">
        <w:trPr>
          <w:trHeight w:val="291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22123F" w:rsidP="000D623D">
            <w:pPr>
              <w:rPr>
                <w:sz w:val="24"/>
              </w:rPr>
            </w:pPr>
            <w:r>
              <w:rPr>
                <w:sz w:val="24"/>
              </w:rPr>
              <w:t xml:space="preserve">2.3. Удельный вес </w:t>
            </w:r>
            <w:r w:rsidR="000D623D">
              <w:rPr>
                <w:sz w:val="24"/>
              </w:rPr>
              <w:t>муниципаль</w:t>
            </w:r>
            <w:r>
              <w:rPr>
                <w:sz w:val="24"/>
              </w:rPr>
              <w:t xml:space="preserve">ных учреждений, выполнивших </w:t>
            </w:r>
            <w:r w:rsidR="000D623D">
              <w:rPr>
                <w:sz w:val="24"/>
              </w:rPr>
              <w:t>муниципаль</w:t>
            </w:r>
            <w:r>
              <w:rPr>
                <w:sz w:val="24"/>
              </w:rPr>
              <w:t xml:space="preserve">ное задание на 100%, в общем количестве учреждений, которым установлены </w:t>
            </w:r>
            <w:r w:rsidR="000D623D">
              <w:rPr>
                <w:sz w:val="24"/>
              </w:rPr>
              <w:t>муниципаль</w:t>
            </w:r>
            <w:r>
              <w:rPr>
                <w:sz w:val="24"/>
              </w:rPr>
              <w:t>ные задания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t>Значение показателя, равное 1</w:t>
            </w:r>
          </w:p>
          <w:p w:rsidR="00447276" w:rsidRDefault="000D623D">
            <w:pPr>
              <w:rPr>
                <w:sz w:val="24"/>
              </w:rPr>
            </w:pPr>
            <w:r>
              <w:rPr>
                <w:sz w:val="24"/>
              </w:rPr>
              <w:t>Муниципаль</w:t>
            </w:r>
            <w:r w:rsidR="0022123F">
              <w:rPr>
                <w:sz w:val="24"/>
              </w:rPr>
              <w:t>ное задание выполнено всеми учреждениями на 100%</w:t>
            </w:r>
          </w:p>
        </w:tc>
      </w:tr>
      <w:tr w:rsidR="00447276">
        <w:trPr>
          <w:trHeight w:val="451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t>2.4. Объем просроченной кредиторской задолженности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t>Значение показателя 1</w:t>
            </w:r>
          </w:p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t>Отсутствие просроченной кредиторской задолженности</w:t>
            </w:r>
          </w:p>
        </w:tc>
      </w:tr>
      <w:tr w:rsidR="00447276">
        <w:trPr>
          <w:trHeight w:val="451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t>2.5. Отклонение плановых и фактических показателей при кассовом планировании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t>Значение показателя 1</w:t>
            </w:r>
          </w:p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t>Отклонение от фактических и плановых показателей при кассовом планировании в декабре не может быть более 15%</w:t>
            </w:r>
          </w:p>
        </w:tc>
      </w:tr>
      <w:tr w:rsidR="00447276">
        <w:trPr>
          <w:trHeight w:val="291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t>2.6.Эффективность управления кредиторской задолженностью по расчетам с поставщиками и подрядчиками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t>Значение показателя 1</w:t>
            </w:r>
          </w:p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t>Объем кредиторской задолженности по расчетам с поставщиками  за отчетный год не должен превышать  50% кассового исполнения расходов в отчетном году</w:t>
            </w:r>
          </w:p>
        </w:tc>
      </w:tr>
      <w:tr w:rsidR="00447276">
        <w:trPr>
          <w:trHeight w:val="794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t>2.7.Качество Порядка составления, утверждения и ведения бюджетных смет участников бюджетного процесса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t>Значение показателя равное 1</w:t>
            </w:r>
          </w:p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t>Наличие правового акта ГРБС и соответствие его требованиям пункта 2.7 приложения № 1 к Порядку</w:t>
            </w:r>
          </w:p>
        </w:tc>
      </w:tr>
      <w:tr w:rsidR="00447276">
        <w:trPr>
          <w:trHeight w:val="909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22123F" w:rsidP="000D623D">
            <w:pPr>
              <w:rPr>
                <w:sz w:val="24"/>
              </w:rPr>
            </w:pPr>
            <w:r>
              <w:rPr>
                <w:sz w:val="24"/>
              </w:rPr>
              <w:t xml:space="preserve">2.8. Своевременность заключения </w:t>
            </w:r>
            <w:r w:rsidR="000D623D">
              <w:rPr>
                <w:sz w:val="24"/>
              </w:rPr>
              <w:t>муниципаль</w:t>
            </w:r>
            <w:r>
              <w:rPr>
                <w:sz w:val="24"/>
              </w:rPr>
              <w:t xml:space="preserve">ных контрактов на поставки товаров, оказание услуг, выполнение работ для </w:t>
            </w:r>
            <w:r w:rsidR="000D623D">
              <w:rPr>
                <w:sz w:val="24"/>
              </w:rPr>
              <w:t>муниципаль</w:t>
            </w:r>
            <w:r>
              <w:rPr>
                <w:sz w:val="24"/>
              </w:rPr>
              <w:t>ных нужд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t>Значение показателя 1</w:t>
            </w:r>
          </w:p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t>По итогам первого полугодия объем заключенных контрактов должен соответствовать объему доведенных лимитов</w:t>
            </w:r>
          </w:p>
        </w:tc>
      </w:tr>
      <w:tr w:rsidR="00447276">
        <w:trPr>
          <w:trHeight w:val="242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22123F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3. Исполнение бюджета по доходам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447276">
            <w:pPr>
              <w:rPr>
                <w:b/>
                <w:sz w:val="24"/>
              </w:rPr>
            </w:pPr>
          </w:p>
        </w:tc>
      </w:tr>
      <w:tr w:rsidR="00447276">
        <w:trPr>
          <w:trHeight w:val="680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22123F" w:rsidP="000D623D">
            <w:pPr>
              <w:pStyle w:val="aa"/>
              <w:jc w:val="left"/>
              <w:rPr>
                <w:b w:val="0"/>
              </w:rPr>
            </w:pPr>
            <w:r>
              <w:rPr>
                <w:b w:val="0"/>
              </w:rPr>
              <w:t xml:space="preserve">3.1. Отклонение от плана формирования налоговых и неналоговых доходов по главному администратору доходов </w:t>
            </w:r>
            <w:r w:rsidR="000D623D">
              <w:rPr>
                <w:b w:val="0"/>
              </w:rPr>
              <w:t>ме</w:t>
            </w:r>
            <w:r>
              <w:rPr>
                <w:b w:val="0"/>
              </w:rPr>
              <w:t>стного бюджета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t>Значение показателя 1</w:t>
            </w:r>
          </w:p>
          <w:p w:rsidR="00447276" w:rsidRDefault="0022123F">
            <w:pPr>
              <w:pStyle w:val="aa"/>
              <w:jc w:val="left"/>
              <w:rPr>
                <w:b w:val="0"/>
              </w:rPr>
            </w:pPr>
            <w:r>
              <w:rPr>
                <w:b w:val="0"/>
              </w:rPr>
              <w:t>Отклонение от плана формирования налоговых и неналоговых доходов не может быть менее 15%, и не может превышать 30%</w:t>
            </w:r>
          </w:p>
        </w:tc>
      </w:tr>
      <w:tr w:rsidR="00447276">
        <w:trPr>
          <w:trHeight w:val="566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22123F">
            <w:pPr>
              <w:rPr>
                <w:b/>
                <w:sz w:val="24"/>
              </w:rPr>
            </w:pPr>
            <w:r>
              <w:rPr>
                <w:sz w:val="24"/>
              </w:rPr>
              <w:t>3.2. Эффективность управления дебиторской задолженностью по расчетам с дебиторами по доходам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t>Значение показателя 1</w:t>
            </w:r>
          </w:p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t>Объем дебиторской задолженности по доходам не должен превышать 50% кассового исполнения по доходам</w:t>
            </w:r>
          </w:p>
        </w:tc>
      </w:tr>
      <w:tr w:rsidR="00447276">
        <w:trPr>
          <w:trHeight w:val="566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22123F">
            <w:pPr>
              <w:rPr>
                <w:sz w:val="24"/>
              </w:rPr>
            </w:pPr>
            <w:r>
              <w:rPr>
                <w:color w:val="000000" w:themeColor="text1"/>
                <w:sz w:val="24"/>
              </w:rPr>
              <w:t xml:space="preserve">3.3. </w:t>
            </w:r>
            <w:r>
              <w:rPr>
                <w:sz w:val="24"/>
              </w:rPr>
              <w:t xml:space="preserve">Качество управления просроченной дебиторской задолженностью по платежам в </w:t>
            </w:r>
            <w:r>
              <w:rPr>
                <w:sz w:val="24"/>
              </w:rPr>
              <w:lastRenderedPageBreak/>
              <w:t>бюджет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Значение показателя, равное 1</w:t>
            </w:r>
          </w:p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t xml:space="preserve">Разница между объемом просроченной дебиторской задолженности на начало отчетного финансового года и </w:t>
            </w:r>
            <w:r>
              <w:rPr>
                <w:sz w:val="24"/>
              </w:rPr>
              <w:lastRenderedPageBreak/>
              <w:t>конец отчетного финансового года стремится к отсутствию задолженности, или должна снизиться на 50% и более</w:t>
            </w:r>
          </w:p>
        </w:tc>
      </w:tr>
      <w:tr w:rsidR="00447276">
        <w:trPr>
          <w:trHeight w:val="566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22123F">
            <w:pPr>
              <w:rPr>
                <w:sz w:val="24"/>
              </w:rPr>
            </w:pPr>
            <w:r>
              <w:rPr>
                <w:color w:val="000000" w:themeColor="text1"/>
                <w:sz w:val="24"/>
              </w:rPr>
              <w:lastRenderedPageBreak/>
              <w:t>3.4. Доля сомнительной дебиторской задолженности по доходам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t>Значение показателя, равное 1</w:t>
            </w:r>
          </w:p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t>Объем сомнительной дебиторской задолженности не должен превышать 10% от общего объема дебиторской задолженности по состоянию на 1 января очередного финансового года, за исключением доходов будущих периодов</w:t>
            </w:r>
          </w:p>
        </w:tc>
      </w:tr>
      <w:tr w:rsidR="00447276">
        <w:trPr>
          <w:trHeight w:val="122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22123F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4. Учет и отчетность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447276">
            <w:pPr>
              <w:rPr>
                <w:b/>
                <w:sz w:val="24"/>
              </w:rPr>
            </w:pPr>
          </w:p>
        </w:tc>
      </w:tr>
      <w:tr w:rsidR="00447276">
        <w:trPr>
          <w:trHeight w:val="794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22123F" w:rsidP="000D623D">
            <w:pPr>
              <w:rPr>
                <w:sz w:val="24"/>
              </w:rPr>
            </w:pPr>
            <w:r>
              <w:rPr>
                <w:sz w:val="24"/>
              </w:rPr>
              <w:t xml:space="preserve">4.1. Качество формирования ГРБС бюджетной отчетности и бухгалтерской отчетности </w:t>
            </w:r>
            <w:r w:rsidR="000D623D">
              <w:rPr>
                <w:sz w:val="24"/>
              </w:rPr>
              <w:t>муниципаль</w:t>
            </w:r>
            <w:r>
              <w:rPr>
                <w:sz w:val="24"/>
              </w:rPr>
              <w:t>ных автономных и бюджетных учреждений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t>Значение показателя равное 1</w:t>
            </w:r>
          </w:p>
          <w:p w:rsidR="00447276" w:rsidRDefault="0022123F" w:rsidP="000D623D">
            <w:pPr>
              <w:rPr>
                <w:sz w:val="24"/>
              </w:rPr>
            </w:pPr>
            <w:r>
              <w:rPr>
                <w:sz w:val="24"/>
              </w:rPr>
              <w:t xml:space="preserve">Отсутствие ошибок формирования ГРБС бюджетной отчетности и бухгалтерской отчетности </w:t>
            </w:r>
            <w:r w:rsidR="000D623D">
              <w:rPr>
                <w:sz w:val="24"/>
              </w:rPr>
              <w:t>муниципаль</w:t>
            </w:r>
            <w:r>
              <w:rPr>
                <w:sz w:val="24"/>
              </w:rPr>
              <w:t>ных автономных и бюджетных учреждений</w:t>
            </w:r>
          </w:p>
        </w:tc>
      </w:tr>
      <w:tr w:rsidR="00447276">
        <w:trPr>
          <w:trHeight w:val="572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22123F" w:rsidP="000D623D">
            <w:pPr>
              <w:rPr>
                <w:sz w:val="24"/>
              </w:rPr>
            </w:pPr>
            <w:r>
              <w:rPr>
                <w:sz w:val="24"/>
              </w:rPr>
              <w:t xml:space="preserve">4.2. Соблюдение сроков предоставления ГРБС бюджетной отчетности и бухгалтерской отчетности </w:t>
            </w:r>
            <w:r w:rsidR="000D623D">
              <w:rPr>
                <w:sz w:val="24"/>
              </w:rPr>
              <w:t>муниципаль</w:t>
            </w:r>
            <w:r>
              <w:rPr>
                <w:sz w:val="24"/>
              </w:rPr>
              <w:t>ных автономных и бюджетных учреждений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t>Значение показателя равное 1</w:t>
            </w:r>
          </w:p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t xml:space="preserve">Соблюдение сроков </w:t>
            </w:r>
          </w:p>
        </w:tc>
      </w:tr>
      <w:tr w:rsidR="00447276">
        <w:trPr>
          <w:trHeight w:val="572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22123F" w:rsidP="000D623D">
            <w:pPr>
              <w:rPr>
                <w:sz w:val="24"/>
              </w:rPr>
            </w:pPr>
            <w:r>
              <w:rPr>
                <w:sz w:val="24"/>
              </w:rPr>
              <w:t xml:space="preserve">4.3. Административные правонарушения, совершенные  должностными лицами главных распорядителей средств </w:t>
            </w:r>
            <w:r w:rsidR="000D623D">
              <w:rPr>
                <w:sz w:val="24"/>
              </w:rPr>
              <w:t>ме</w:t>
            </w:r>
            <w:r>
              <w:rPr>
                <w:sz w:val="24"/>
              </w:rPr>
              <w:t>стного бюджета и учреждений, находящихся в ведении таких главных распорядителей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t>Значение показателя равное 1</w:t>
            </w:r>
          </w:p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t>Отсутствие административных правонарушений в отношении ст. 15.15</w:t>
            </w:r>
            <w:r>
              <w:rPr>
                <w:sz w:val="24"/>
                <w:vertAlign w:val="superscript"/>
              </w:rPr>
              <w:t>6</w:t>
            </w:r>
            <w:r>
              <w:rPr>
                <w:sz w:val="24"/>
              </w:rPr>
              <w:t xml:space="preserve"> КОАП РФ</w:t>
            </w:r>
          </w:p>
        </w:tc>
      </w:tr>
      <w:tr w:rsidR="00447276">
        <w:trPr>
          <w:trHeight w:val="122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22123F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5. Контроль и аудит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447276">
            <w:pPr>
              <w:rPr>
                <w:b/>
                <w:sz w:val="24"/>
              </w:rPr>
            </w:pPr>
          </w:p>
        </w:tc>
      </w:tr>
      <w:tr w:rsidR="00447276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22123F" w:rsidP="000D623D">
            <w:pPr>
              <w:rPr>
                <w:sz w:val="24"/>
              </w:rPr>
            </w:pPr>
            <w:r>
              <w:rPr>
                <w:sz w:val="24"/>
              </w:rPr>
              <w:t>5.1. Несоответствие заявок на оплату расходовтребованиям бюджетного законодательства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t>Значение показателя равное 1</w:t>
            </w:r>
          </w:p>
          <w:p w:rsidR="00447276" w:rsidRDefault="0022123F" w:rsidP="000D623D">
            <w:pPr>
              <w:rPr>
                <w:sz w:val="24"/>
              </w:rPr>
            </w:pPr>
            <w:r>
              <w:rPr>
                <w:sz w:val="24"/>
              </w:rPr>
              <w:t xml:space="preserve">Количество </w:t>
            </w:r>
            <w:r w:rsidR="000D623D">
              <w:rPr>
                <w:sz w:val="24"/>
              </w:rPr>
              <w:t xml:space="preserve">отказанных </w:t>
            </w:r>
            <w:r>
              <w:rPr>
                <w:sz w:val="24"/>
              </w:rPr>
              <w:t>заявок на оплату расходов должно составлять менее или равное 0,1% общего объема заявок</w:t>
            </w:r>
          </w:p>
        </w:tc>
      </w:tr>
      <w:tr w:rsidR="00447276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22123F" w:rsidP="000D623D">
            <w:pPr>
              <w:rPr>
                <w:sz w:val="24"/>
              </w:rPr>
            </w:pPr>
            <w:r>
              <w:rPr>
                <w:sz w:val="24"/>
              </w:rPr>
              <w:t xml:space="preserve">5.2. Административные правонарушения, совершенные должностными лицами главных распорядителей средств </w:t>
            </w:r>
            <w:r w:rsidR="000D623D">
              <w:rPr>
                <w:sz w:val="24"/>
              </w:rPr>
              <w:t>ме</w:t>
            </w:r>
            <w:r>
              <w:rPr>
                <w:sz w:val="24"/>
              </w:rPr>
              <w:t>стного бюджета и учреждений, находящихся в ведении таких главных распорядителей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t>Значение показателя равное 1</w:t>
            </w:r>
          </w:p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t>Отсутствие протоколов об административных правонарушениях в отношении ст. 15.1, 15.14-15.15</w:t>
            </w:r>
            <w:r>
              <w:rPr>
                <w:sz w:val="24"/>
                <w:vertAlign w:val="superscript"/>
              </w:rPr>
              <w:t xml:space="preserve">6 </w:t>
            </w:r>
            <w:r>
              <w:rPr>
                <w:sz w:val="24"/>
              </w:rPr>
              <w:t>КОАП РФ</w:t>
            </w:r>
          </w:p>
        </w:tc>
      </w:tr>
      <w:tr w:rsidR="00447276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22123F" w:rsidP="000D623D">
            <w:pPr>
              <w:rPr>
                <w:sz w:val="24"/>
              </w:rPr>
            </w:pPr>
            <w:r>
              <w:rPr>
                <w:sz w:val="24"/>
              </w:rPr>
              <w:t xml:space="preserve">5.3. Наличие выявленных при осуществлении мероприятий внутреннего </w:t>
            </w:r>
            <w:r w:rsidR="000D623D">
              <w:rPr>
                <w:sz w:val="24"/>
              </w:rPr>
              <w:t>муниципаль</w:t>
            </w:r>
            <w:r>
              <w:rPr>
                <w:sz w:val="24"/>
              </w:rPr>
              <w:t>ного финансового контроля нарушений бюджетного законодательства и законодательства в сфере закупок, допущенных гл</w:t>
            </w:r>
            <w:r w:rsidR="000D623D">
              <w:rPr>
                <w:sz w:val="24"/>
              </w:rPr>
              <w:t>авными распорядителями средств ме</w:t>
            </w:r>
            <w:r>
              <w:rPr>
                <w:sz w:val="24"/>
              </w:rPr>
              <w:t>стного бюджета, в т.ч. требующих возврата  предоставленных средств и возмещение причиненного ущерба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t>Значение показателя равное 1</w:t>
            </w:r>
          </w:p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t xml:space="preserve">Отсутствие нарушений </w:t>
            </w:r>
          </w:p>
        </w:tc>
      </w:tr>
      <w:tr w:rsidR="00447276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5.4. Наличие факта неправомерного использования бюджетных средств (нецелевое использование)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t>Значение показателя равное 1</w:t>
            </w:r>
          </w:p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t>Недопущение неправомерного использования средств</w:t>
            </w:r>
          </w:p>
        </w:tc>
      </w:tr>
      <w:tr w:rsidR="00447276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t>5.5. Наличие нарушений при планировании закупок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t>Значение показателя равное 1</w:t>
            </w:r>
          </w:p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t>Отсутствие нарушений</w:t>
            </w:r>
          </w:p>
        </w:tc>
      </w:tr>
      <w:tr w:rsidR="00447276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t xml:space="preserve">5.6. Нарушение порядка составления, утверждения и ведения бюджетных смет 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t>Значение показателя равное 1</w:t>
            </w:r>
          </w:p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t>Отсутствие нарушений</w:t>
            </w:r>
          </w:p>
        </w:tc>
      </w:tr>
      <w:tr w:rsidR="00447276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t>5.7. Нарушение порядка принятия бюджетных обязательств на закупку товаров, работ и услуг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22123F">
            <w:pPr>
              <w:jc w:val="both"/>
              <w:rPr>
                <w:sz w:val="24"/>
              </w:rPr>
            </w:pPr>
            <w:r>
              <w:rPr>
                <w:sz w:val="24"/>
              </w:rPr>
              <w:t>Значение показателя равное 1</w:t>
            </w:r>
          </w:p>
          <w:p w:rsidR="00447276" w:rsidRDefault="0022123F">
            <w:pPr>
              <w:jc w:val="both"/>
              <w:rPr>
                <w:sz w:val="24"/>
              </w:rPr>
            </w:pPr>
            <w:r>
              <w:rPr>
                <w:sz w:val="24"/>
              </w:rPr>
              <w:t>Отсутствие нарушений</w:t>
            </w:r>
          </w:p>
        </w:tc>
      </w:tr>
      <w:tr w:rsidR="00447276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t>5.8. Нарушение доведения бюджетных ассигнований и лимитов бюджетных обязательств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22123F">
            <w:pPr>
              <w:jc w:val="both"/>
              <w:rPr>
                <w:sz w:val="24"/>
              </w:rPr>
            </w:pPr>
            <w:r>
              <w:rPr>
                <w:sz w:val="24"/>
              </w:rPr>
              <w:t>Значение показателя равное 1</w:t>
            </w:r>
          </w:p>
          <w:p w:rsidR="00447276" w:rsidRDefault="0022123F">
            <w:pPr>
              <w:jc w:val="both"/>
              <w:rPr>
                <w:sz w:val="24"/>
              </w:rPr>
            </w:pPr>
            <w:r>
              <w:rPr>
                <w:sz w:val="24"/>
              </w:rPr>
              <w:t>Отсутствие нарушений</w:t>
            </w:r>
          </w:p>
        </w:tc>
      </w:tr>
      <w:tr w:rsidR="00447276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22123F" w:rsidP="000D623D">
            <w:pPr>
              <w:rPr>
                <w:sz w:val="24"/>
              </w:rPr>
            </w:pPr>
            <w:r>
              <w:rPr>
                <w:sz w:val="24"/>
              </w:rPr>
              <w:t xml:space="preserve">5.9. </w:t>
            </w:r>
            <w:r w:rsidRPr="000D623D">
              <w:rPr>
                <w:sz w:val="24"/>
                <w:szCs w:val="24"/>
              </w:rPr>
              <w:t xml:space="preserve">Качество исполнения представлений и предписаний органов Федерального казначейства, Контрольно-счетной палаты Ростовской области, </w:t>
            </w:r>
            <w:r w:rsidR="000D623D" w:rsidRPr="000D623D">
              <w:rPr>
                <w:sz w:val="24"/>
                <w:szCs w:val="24"/>
              </w:rPr>
              <w:t>орган</w:t>
            </w:r>
            <w:r w:rsidR="000D623D">
              <w:rPr>
                <w:sz w:val="24"/>
                <w:szCs w:val="24"/>
              </w:rPr>
              <w:t>а</w:t>
            </w:r>
            <w:r w:rsidR="000D623D" w:rsidRPr="000D623D">
              <w:rPr>
                <w:sz w:val="24"/>
                <w:szCs w:val="24"/>
              </w:rPr>
              <w:t xml:space="preserve"> внутреннего муниципального контроля </w:t>
            </w:r>
            <w:r w:rsidR="002504E0">
              <w:rPr>
                <w:sz w:val="24"/>
                <w:szCs w:val="24"/>
              </w:rPr>
              <w:t>Романов</w:t>
            </w:r>
            <w:r w:rsidR="000D623D" w:rsidRPr="000D623D">
              <w:rPr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t>Значение показателя равное 1</w:t>
            </w:r>
          </w:p>
          <w:p w:rsidR="00447276" w:rsidRDefault="0022123F" w:rsidP="000D623D">
            <w:pPr>
              <w:rPr>
                <w:sz w:val="24"/>
              </w:rPr>
            </w:pPr>
            <w:r>
              <w:rPr>
                <w:sz w:val="24"/>
              </w:rPr>
              <w:t xml:space="preserve">Исполнение представлений и предписаний органов Федерального казначейства, Контрольно-счетной палаты Ростовской </w:t>
            </w:r>
            <w:r w:rsidRPr="000D623D">
              <w:rPr>
                <w:sz w:val="24"/>
                <w:szCs w:val="24"/>
              </w:rPr>
              <w:t xml:space="preserve">области, </w:t>
            </w:r>
            <w:r w:rsidR="000D623D">
              <w:rPr>
                <w:sz w:val="24"/>
                <w:szCs w:val="24"/>
              </w:rPr>
              <w:t>органа</w:t>
            </w:r>
            <w:r w:rsidR="000D623D" w:rsidRPr="000D623D">
              <w:rPr>
                <w:sz w:val="24"/>
                <w:szCs w:val="24"/>
              </w:rPr>
              <w:t xml:space="preserve"> внутреннего муниципального контроля </w:t>
            </w:r>
            <w:r w:rsidR="002504E0">
              <w:rPr>
                <w:sz w:val="24"/>
                <w:szCs w:val="24"/>
              </w:rPr>
              <w:t>Романов</w:t>
            </w:r>
            <w:r w:rsidR="000D623D" w:rsidRPr="000D623D">
              <w:rPr>
                <w:sz w:val="24"/>
                <w:szCs w:val="24"/>
              </w:rPr>
              <w:t xml:space="preserve">ского сельского поселения </w:t>
            </w:r>
            <w:r w:rsidRPr="000D623D">
              <w:rPr>
                <w:sz w:val="24"/>
                <w:szCs w:val="24"/>
              </w:rPr>
              <w:t>в полном объеме</w:t>
            </w:r>
          </w:p>
        </w:tc>
      </w:tr>
      <w:tr w:rsidR="00447276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t>5.10. Качество правового акта ГРБС об осуществлении внутреннего финансового аудита в ГРБС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t>Значение показателя равное 1</w:t>
            </w:r>
          </w:p>
          <w:p w:rsidR="00447276" w:rsidRDefault="0022123F">
            <w:pPr>
              <w:rPr>
                <w:b/>
                <w:sz w:val="24"/>
              </w:rPr>
            </w:pPr>
            <w:r>
              <w:rPr>
                <w:sz w:val="24"/>
              </w:rPr>
              <w:t>Наличие правового акта ГРБС в соответствии с пунктом 5.10 приложения № 1 к Порядку</w:t>
            </w:r>
          </w:p>
        </w:tc>
      </w:tr>
      <w:tr w:rsidR="00447276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t>5.11. Качество процедур планирования внутреннего финансового аудита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t>Значение показателя равное 1</w:t>
            </w:r>
          </w:p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t>Наличие правового акта ГРБС в соответствии с пунктом 5.11 приложения № 1 к Порядку</w:t>
            </w:r>
          </w:p>
        </w:tc>
      </w:tr>
      <w:tr w:rsidR="00447276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22123F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6. Исполнение судебных актов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447276">
            <w:pPr>
              <w:rPr>
                <w:b/>
                <w:sz w:val="24"/>
              </w:rPr>
            </w:pPr>
          </w:p>
        </w:tc>
      </w:tr>
      <w:tr w:rsidR="00447276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22123F">
            <w:pPr>
              <w:rPr>
                <w:b/>
                <w:sz w:val="24"/>
              </w:rPr>
            </w:pPr>
            <w:r>
              <w:rPr>
                <w:sz w:val="24"/>
              </w:rPr>
              <w:t>6.1. Иски о возмещении ущерба (в денежном выражении)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22123F">
            <w:pPr>
              <w:jc w:val="both"/>
              <w:rPr>
                <w:sz w:val="24"/>
              </w:rPr>
            </w:pPr>
            <w:r>
              <w:rPr>
                <w:sz w:val="24"/>
              </w:rPr>
              <w:t>Значение показателя равное 1</w:t>
            </w:r>
          </w:p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t>Сумма исковых требований, определенная судом к взысканию  к ГРБС о возмещении ущерба (в денежном выражении), должна быть менее или равна 50% общей суммы заявленных требований, или исковые требования должны полностью отсутствовать</w:t>
            </w:r>
          </w:p>
        </w:tc>
      </w:tr>
      <w:tr w:rsidR="00447276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t>6.2. Иски о взыскании задолженности в порядке субсидиарной ответственности ГРБС по обязательствам подведомственных учреждений, являющихся должником на основании п.5, 6 статьи 123.22 и статьи 399  Гражданского кодекса РФ от 30.11.1994 № 51-ФЗ (в денежном выражении)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22123F">
            <w:pPr>
              <w:jc w:val="both"/>
              <w:rPr>
                <w:sz w:val="24"/>
              </w:rPr>
            </w:pPr>
            <w:r>
              <w:rPr>
                <w:sz w:val="24"/>
              </w:rPr>
              <w:t>Значение показателя равное 1</w:t>
            </w:r>
          </w:p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t>Сумма исковых требований, определенная судом к взысканию  к ГРБС в порядке субсидиарной ответственности по деятельности его подведомственных учреждений (в денежном выражении), должна быть менее или равна 50% общей суммы заявленных требований, или исковые требования должны полностью отсутствовать</w:t>
            </w:r>
          </w:p>
        </w:tc>
      </w:tr>
      <w:tr w:rsidR="00447276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t>6.3. Иски по денежным обязательствам казенных учреждений, подведомственных ГРБС на основании п.4 ст. 123.22 Гражданского кодекса РФ от 30.11.1994 № 51-ФЗ (в денежном выражении)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22123F">
            <w:pPr>
              <w:jc w:val="both"/>
              <w:rPr>
                <w:sz w:val="24"/>
              </w:rPr>
            </w:pPr>
            <w:r>
              <w:rPr>
                <w:sz w:val="24"/>
              </w:rPr>
              <w:t>Значение показателя равное 1</w:t>
            </w:r>
          </w:p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t xml:space="preserve">Сумма исковых требований, определенная судом к взысканию  к  казенным учреждениям ГРБС, по принятым ими как получателями бюджетных средств обязательствам (в денежном выражении), должна быть менее или равна 50% общей суммы заявленных требований, или исковые требования должны полностью </w:t>
            </w:r>
            <w:r>
              <w:rPr>
                <w:sz w:val="24"/>
              </w:rPr>
              <w:lastRenderedPageBreak/>
              <w:t>отсутствовать</w:t>
            </w:r>
          </w:p>
        </w:tc>
      </w:tr>
      <w:tr w:rsidR="00447276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6.4. Сумма, подлежащая взысканию по исполнительным документам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22123F">
            <w:pPr>
              <w:jc w:val="both"/>
              <w:rPr>
                <w:sz w:val="24"/>
              </w:rPr>
            </w:pPr>
            <w:r>
              <w:rPr>
                <w:sz w:val="24"/>
              </w:rPr>
              <w:t>Значение показателя равное 1</w:t>
            </w:r>
          </w:p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t>Сумма, взысканная по исполнительным листам не должна превышать 2% кассового исполнения расходов ГРБС</w:t>
            </w:r>
          </w:p>
        </w:tc>
      </w:tr>
      <w:tr w:rsidR="00447276">
        <w:trPr>
          <w:trHeight w:val="279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22123F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7. Кадровый потенциал финансового (финансово-экономического) подразделения ГРБС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447276">
            <w:pPr>
              <w:rPr>
                <w:b/>
                <w:sz w:val="24"/>
              </w:rPr>
            </w:pPr>
          </w:p>
        </w:tc>
      </w:tr>
      <w:tr w:rsidR="00447276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t xml:space="preserve">7.1. Квалификация сотрудников </w:t>
            </w:r>
          </w:p>
          <w:p w:rsidR="00447276" w:rsidRDefault="0022123F" w:rsidP="000D623D">
            <w:pPr>
              <w:rPr>
                <w:b/>
                <w:sz w:val="24"/>
              </w:rPr>
            </w:pPr>
            <w:r>
              <w:rPr>
                <w:sz w:val="24"/>
              </w:rPr>
              <w:t>финансового (финансово-экономического) подразделения аппарата ГРБС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22123F">
            <w:pPr>
              <w:jc w:val="both"/>
              <w:rPr>
                <w:sz w:val="24"/>
              </w:rPr>
            </w:pPr>
            <w:r>
              <w:rPr>
                <w:sz w:val="24"/>
              </w:rPr>
              <w:t>Значение показателя равное 1</w:t>
            </w:r>
          </w:p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t>Наличие в штате финансового (финансово-экономического) подразделения аппарата ГРБС 100% сотрудников, обладающих дипломами о высшем профессиональном образовании или о профессиональной переподготовке по экономическим направлениям подготовки (специальностям)</w:t>
            </w:r>
          </w:p>
        </w:tc>
      </w:tr>
      <w:tr w:rsidR="00447276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t xml:space="preserve">7.2. Участие  сотрудников финансового (финансово-экономического) подразделения аппарата ГРБС в мероприятиях по профессиональному развитию в области экономики и финансов в последние три отчетных года  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22123F">
            <w:pPr>
              <w:jc w:val="both"/>
              <w:rPr>
                <w:sz w:val="24"/>
              </w:rPr>
            </w:pPr>
            <w:r>
              <w:rPr>
                <w:sz w:val="24"/>
              </w:rPr>
              <w:t>Значение показателя равное 1</w:t>
            </w:r>
          </w:p>
          <w:p w:rsidR="00447276" w:rsidRDefault="0022123F">
            <w:pPr>
              <w:jc w:val="both"/>
              <w:rPr>
                <w:sz w:val="24"/>
              </w:rPr>
            </w:pPr>
            <w:r>
              <w:rPr>
                <w:sz w:val="24"/>
              </w:rPr>
              <w:t>Участие в мероприятиях по профессиональному развитию в области экономики и финансов всех сотрудников финансового (финансово-экономического) подразделения аппарата ГРБС, равное 100%</w:t>
            </w:r>
          </w:p>
          <w:p w:rsidR="00447276" w:rsidRDefault="00447276">
            <w:pPr>
              <w:rPr>
                <w:strike/>
                <w:sz w:val="24"/>
              </w:rPr>
            </w:pPr>
          </w:p>
        </w:tc>
      </w:tr>
      <w:tr w:rsidR="00447276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t>7.3. Укомплектованность  финансового (финансово-экономического) подразделения центрального аппарата ГРБС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22123F">
            <w:pPr>
              <w:jc w:val="both"/>
              <w:rPr>
                <w:sz w:val="24"/>
              </w:rPr>
            </w:pPr>
            <w:r>
              <w:rPr>
                <w:sz w:val="24"/>
              </w:rPr>
              <w:t>Значение показателя равное 1</w:t>
            </w:r>
          </w:p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t>Полная укомплектованность  финансового (финансово-экономического) подразделения центрального аппарата ГРБС в соответствии с штатным расписанием</w:t>
            </w:r>
          </w:p>
        </w:tc>
      </w:tr>
      <w:tr w:rsidR="00447276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22123F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8. Управление активами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447276">
            <w:pPr>
              <w:rPr>
                <w:b/>
                <w:sz w:val="24"/>
              </w:rPr>
            </w:pPr>
          </w:p>
        </w:tc>
      </w:tr>
      <w:tr w:rsidR="00447276">
        <w:trPr>
          <w:trHeight w:val="1043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22123F" w:rsidP="000D623D">
            <w:pPr>
              <w:rPr>
                <w:strike/>
                <w:sz w:val="24"/>
              </w:rPr>
            </w:pPr>
            <w:r>
              <w:rPr>
                <w:sz w:val="24"/>
              </w:rPr>
              <w:t xml:space="preserve">8.1.Нарушения при управлении и распоряжении </w:t>
            </w:r>
            <w:r w:rsidR="000D623D">
              <w:rPr>
                <w:sz w:val="24"/>
              </w:rPr>
              <w:t>муниципаль</w:t>
            </w:r>
            <w:r>
              <w:rPr>
                <w:sz w:val="24"/>
              </w:rPr>
              <w:t>ной собственностью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22123F">
            <w:pPr>
              <w:rPr>
                <w:strike/>
                <w:sz w:val="24"/>
              </w:rPr>
            </w:pPr>
            <w:r>
              <w:rPr>
                <w:sz w:val="24"/>
              </w:rPr>
              <w:t>Значение показателя, равное 1</w:t>
            </w:r>
          </w:p>
          <w:p w:rsidR="00447276" w:rsidRDefault="0022123F" w:rsidP="000D623D">
            <w:pPr>
              <w:rPr>
                <w:strike/>
                <w:sz w:val="24"/>
              </w:rPr>
            </w:pPr>
            <w:r>
              <w:rPr>
                <w:sz w:val="24"/>
              </w:rPr>
              <w:t xml:space="preserve">Отсутствуют нарушения при управлении и распоряжении </w:t>
            </w:r>
            <w:r w:rsidR="000D623D">
              <w:rPr>
                <w:sz w:val="24"/>
              </w:rPr>
              <w:t>муниципаль</w:t>
            </w:r>
            <w:r>
              <w:rPr>
                <w:sz w:val="24"/>
              </w:rPr>
              <w:t>ной собственностью</w:t>
            </w:r>
          </w:p>
        </w:tc>
      </w:tr>
      <w:tr w:rsidR="00447276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22123F">
            <w:pPr>
              <w:rPr>
                <w:strike/>
                <w:sz w:val="24"/>
              </w:rPr>
            </w:pPr>
            <w:r>
              <w:rPr>
                <w:sz w:val="24"/>
              </w:rPr>
              <w:t>8.2. Проведение инвентаризаций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22123F">
            <w:pPr>
              <w:jc w:val="both"/>
              <w:rPr>
                <w:strike/>
                <w:sz w:val="24"/>
              </w:rPr>
            </w:pPr>
            <w:r>
              <w:rPr>
                <w:sz w:val="24"/>
              </w:rPr>
              <w:t>Значение показателя, равное 1</w:t>
            </w:r>
          </w:p>
          <w:p w:rsidR="00447276" w:rsidRDefault="0022123F">
            <w:pPr>
              <w:jc w:val="both"/>
              <w:rPr>
                <w:strike/>
                <w:sz w:val="24"/>
              </w:rPr>
            </w:pPr>
            <w:r>
              <w:rPr>
                <w:sz w:val="24"/>
              </w:rPr>
              <w:t>Проведение инвентаризации в целях составления годовой бюджетной отчетности</w:t>
            </w:r>
          </w:p>
        </w:tc>
      </w:tr>
      <w:tr w:rsidR="00447276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0D623D">
            <w:pPr>
              <w:rPr>
                <w:sz w:val="24"/>
              </w:rPr>
            </w:pPr>
            <w:r>
              <w:rPr>
                <w:b/>
                <w:sz w:val="24"/>
              </w:rPr>
              <w:t>9</w:t>
            </w:r>
            <w:r w:rsidR="0022123F">
              <w:rPr>
                <w:b/>
                <w:sz w:val="24"/>
              </w:rPr>
              <w:t>. Качество осуществления закупок товаров, работ и услуг для обеспечения государственных нужд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447276">
            <w:pPr>
              <w:rPr>
                <w:sz w:val="24"/>
              </w:rPr>
            </w:pPr>
          </w:p>
        </w:tc>
      </w:tr>
      <w:tr w:rsidR="00447276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0D623D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9</w:t>
            </w:r>
            <w:r w:rsidR="0022123F">
              <w:rPr>
                <w:rFonts w:ascii="Times New Roman" w:hAnsi="Times New Roman"/>
                <w:color w:val="000000" w:themeColor="text1"/>
                <w:sz w:val="24"/>
              </w:rPr>
              <w:t xml:space="preserve">.1. Нарушения требований Федерального </w:t>
            </w:r>
            <w:hyperlink r:id="rId6" w:history="1">
              <w:r w:rsidR="0022123F">
                <w:rPr>
                  <w:rFonts w:ascii="Times New Roman" w:hAnsi="Times New Roman"/>
                  <w:color w:val="000000" w:themeColor="text1"/>
                  <w:sz w:val="24"/>
                </w:rPr>
                <w:t>закона</w:t>
              </w:r>
            </w:hyperlink>
            <w:r w:rsidR="0022123F">
              <w:rPr>
                <w:rFonts w:ascii="Times New Roman" w:hAnsi="Times New Roman"/>
                <w:color w:val="000000" w:themeColor="text1"/>
                <w:sz w:val="24"/>
              </w:rPr>
              <w:t xml:space="preserve"> от 05.04.2013 N 44-ФЗ «О контрактной системе в сфере закупок товаров, работ, услуг для обеспечения государственных и муниципальных нужд»</w:t>
            </w:r>
          </w:p>
          <w:p w:rsidR="00447276" w:rsidRDefault="0022123F">
            <w:pPr>
              <w:rPr>
                <w:sz w:val="24"/>
              </w:rPr>
            </w:pPr>
            <w:r>
              <w:rPr>
                <w:color w:val="000000" w:themeColor="text1"/>
                <w:sz w:val="24"/>
              </w:rPr>
              <w:t xml:space="preserve">и нормативных правовых актов о контрактной системе в сфере закупок товаров, работ, услуг для обеспечения государственных и муниципальных нужд </w:t>
            </w:r>
            <w:r>
              <w:rPr>
                <w:sz w:val="24"/>
              </w:rPr>
              <w:t xml:space="preserve">(далее соответственно - требования законодательства о контрактной </w:t>
            </w:r>
            <w:r>
              <w:rPr>
                <w:sz w:val="24"/>
              </w:rPr>
              <w:lastRenderedPageBreak/>
              <w:t>системе, законодательство о контрактной системе)</w:t>
            </w:r>
            <w:r>
              <w:rPr>
                <w:color w:val="FF0000"/>
                <w:sz w:val="24"/>
              </w:rPr>
              <w:t xml:space="preserve"> </w:t>
            </w:r>
            <w:r>
              <w:rPr>
                <w:color w:val="000000" w:themeColor="text1"/>
                <w:sz w:val="24"/>
              </w:rPr>
              <w:t>при принятии решения о способе определения поставщика (подрядчика, исполнителя), в том числе решения о закупке у единственного поставщика (подрядчика, исполнителя)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Значение показателя, равное 1</w:t>
            </w:r>
          </w:p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t>Отсутствие нарушений</w:t>
            </w:r>
          </w:p>
        </w:tc>
      </w:tr>
      <w:tr w:rsidR="00447276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A76977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9</w:t>
            </w:r>
            <w:r w:rsidR="0022123F">
              <w:rPr>
                <w:rFonts w:ascii="Times New Roman" w:hAnsi="Times New Roman"/>
                <w:color w:val="000000" w:themeColor="text1"/>
                <w:sz w:val="24"/>
              </w:rPr>
              <w:t>.2.</w:t>
            </w:r>
            <w:r w:rsidR="0022123F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</w:t>
            </w:r>
            <w:r w:rsidR="0022123F">
              <w:rPr>
                <w:rFonts w:ascii="Times New Roman" w:hAnsi="Times New Roman"/>
                <w:sz w:val="24"/>
              </w:rPr>
              <w:t>Нарушения требований законодательства о контрактной системе при размещении информации в единой</w:t>
            </w:r>
          </w:p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t>информационной системе в сфере закупок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t>Значение показателя, равное 1</w:t>
            </w:r>
          </w:p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t>Отсутствие нарушений</w:t>
            </w:r>
          </w:p>
        </w:tc>
      </w:tr>
      <w:tr w:rsidR="00447276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A76977">
            <w:pPr>
              <w:rPr>
                <w:sz w:val="24"/>
              </w:rPr>
            </w:pPr>
            <w:r>
              <w:rPr>
                <w:color w:val="000000" w:themeColor="text1"/>
                <w:sz w:val="24"/>
              </w:rPr>
              <w:t>9</w:t>
            </w:r>
            <w:r w:rsidR="0022123F">
              <w:rPr>
                <w:color w:val="000000" w:themeColor="text1"/>
                <w:sz w:val="24"/>
              </w:rPr>
              <w:t xml:space="preserve">.3. </w:t>
            </w:r>
            <w:r w:rsidR="0022123F">
              <w:rPr>
                <w:sz w:val="24"/>
              </w:rPr>
              <w:t>Нарушения требований законодательства о контрактной системе в ходе определения поставщика (подрядчика, исполнителя)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t>Значение показателя, равное 1</w:t>
            </w:r>
          </w:p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t>Отсутствие нарушений</w:t>
            </w:r>
          </w:p>
        </w:tc>
      </w:tr>
      <w:tr w:rsidR="00447276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A76977">
            <w:pPr>
              <w:rPr>
                <w:sz w:val="24"/>
              </w:rPr>
            </w:pPr>
            <w:r>
              <w:rPr>
                <w:color w:val="000000" w:themeColor="text1"/>
                <w:sz w:val="24"/>
              </w:rPr>
              <w:t>9</w:t>
            </w:r>
            <w:r w:rsidR="0022123F">
              <w:rPr>
                <w:color w:val="000000" w:themeColor="text1"/>
                <w:sz w:val="24"/>
              </w:rPr>
              <w:t>.4. Нарушения требований законодательства о контрактной системе при заключении, изменении и (или) исполнении контракта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t>Значение показателя, равное 1</w:t>
            </w:r>
          </w:p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t>Отсутствие нарушений</w:t>
            </w:r>
          </w:p>
        </w:tc>
      </w:tr>
      <w:tr w:rsidR="00447276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A76977">
            <w:pPr>
              <w:rPr>
                <w:sz w:val="24"/>
              </w:rPr>
            </w:pPr>
            <w:r>
              <w:rPr>
                <w:color w:val="000000" w:themeColor="text1"/>
                <w:sz w:val="24"/>
              </w:rPr>
              <w:t>9</w:t>
            </w:r>
            <w:r w:rsidR="0022123F">
              <w:rPr>
                <w:color w:val="000000" w:themeColor="text1"/>
                <w:sz w:val="24"/>
              </w:rPr>
              <w:t>.5. Доля экономии бюджетных ассигнований на закупки по результатам проведения конкурентных способов определения поставщиков (подрядчиков, исполнителей)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t>Значение показателя, равное 1</w:t>
            </w:r>
          </w:p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t>Отсутствие нарушений</w:t>
            </w:r>
          </w:p>
        </w:tc>
      </w:tr>
      <w:tr w:rsidR="00447276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A76977">
            <w:pPr>
              <w:rPr>
                <w:sz w:val="24"/>
              </w:rPr>
            </w:pPr>
            <w:r>
              <w:rPr>
                <w:color w:val="000000" w:themeColor="text1"/>
                <w:sz w:val="24"/>
              </w:rPr>
              <w:t>9</w:t>
            </w:r>
            <w:r w:rsidR="0022123F">
              <w:rPr>
                <w:color w:val="000000" w:themeColor="text1"/>
                <w:sz w:val="24"/>
              </w:rPr>
              <w:t>.6. Доля контрактов, заключенных по начальной (максимальной) цене контракта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t>Значение показателя, равное 1</w:t>
            </w:r>
          </w:p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t>Отсутствие нарушений</w:t>
            </w:r>
          </w:p>
        </w:tc>
      </w:tr>
      <w:tr w:rsidR="00447276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A76977">
            <w:pPr>
              <w:rPr>
                <w:sz w:val="24"/>
              </w:rPr>
            </w:pPr>
            <w:r>
              <w:rPr>
                <w:color w:val="000000" w:themeColor="text1"/>
                <w:sz w:val="24"/>
              </w:rPr>
              <w:t>9</w:t>
            </w:r>
            <w:r w:rsidR="0022123F">
              <w:rPr>
                <w:color w:val="000000" w:themeColor="text1"/>
                <w:sz w:val="24"/>
              </w:rPr>
              <w:t>.7. Доля контрактов, по которым увеличена цена в ходе исполнения контрактов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t>Значение показателя, равное 1</w:t>
            </w:r>
          </w:p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t>Отсутствие нарушений</w:t>
            </w:r>
          </w:p>
        </w:tc>
      </w:tr>
      <w:tr w:rsidR="00447276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A76977">
            <w:pPr>
              <w:rPr>
                <w:sz w:val="24"/>
              </w:rPr>
            </w:pPr>
            <w:r>
              <w:rPr>
                <w:color w:val="000000" w:themeColor="text1"/>
                <w:sz w:val="24"/>
              </w:rPr>
              <w:t>9</w:t>
            </w:r>
            <w:r w:rsidR="0022123F">
              <w:rPr>
                <w:color w:val="000000" w:themeColor="text1"/>
                <w:sz w:val="24"/>
              </w:rPr>
              <w:t>.8. Среднее количество заявок, поданных на участие в конкурентных способах определения поставщиков (подрядчиков, исполнителей)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t>Значение показателя, равное 1</w:t>
            </w:r>
          </w:p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t>Отсутствие нарушений</w:t>
            </w:r>
          </w:p>
        </w:tc>
      </w:tr>
      <w:tr w:rsidR="00447276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A76977">
            <w:pPr>
              <w:rPr>
                <w:sz w:val="24"/>
              </w:rPr>
            </w:pPr>
            <w:r>
              <w:rPr>
                <w:color w:val="000000" w:themeColor="text1"/>
                <w:sz w:val="24"/>
              </w:rPr>
              <w:t>9</w:t>
            </w:r>
            <w:r w:rsidR="0022123F">
              <w:rPr>
                <w:color w:val="000000" w:themeColor="text1"/>
                <w:sz w:val="24"/>
              </w:rPr>
              <w:t>.9. Доля отмененных закупок, проводимых конкурентными способами определения поставщиков (подрядчиков, исполнителей)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t>Значение показателя, равное 1</w:t>
            </w:r>
          </w:p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t>Отсутствие нарушений</w:t>
            </w:r>
          </w:p>
        </w:tc>
      </w:tr>
      <w:tr w:rsidR="00447276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A76977">
            <w:pPr>
              <w:rPr>
                <w:sz w:val="24"/>
              </w:rPr>
            </w:pPr>
            <w:r>
              <w:rPr>
                <w:color w:val="000000" w:themeColor="text1"/>
                <w:sz w:val="24"/>
              </w:rPr>
              <w:t>9</w:t>
            </w:r>
            <w:r w:rsidR="0022123F">
              <w:rPr>
                <w:color w:val="000000" w:themeColor="text1"/>
                <w:sz w:val="24"/>
              </w:rPr>
              <w:t>.10. Доля контрактов, заключенных с единственным поставщиком (подрядчиком, исполнителем) по результатам несостоявшихся конкурентных способов определения поставщиков (подрядчиков, исполнителей)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t>Значение показателя, равное 1</w:t>
            </w:r>
          </w:p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t>Отсутствие нарушений</w:t>
            </w:r>
          </w:p>
        </w:tc>
      </w:tr>
      <w:tr w:rsidR="00447276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A76977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9</w:t>
            </w:r>
            <w:r w:rsidR="0022123F">
              <w:rPr>
                <w:rFonts w:ascii="Times New Roman" w:hAnsi="Times New Roman"/>
                <w:color w:val="000000" w:themeColor="text1"/>
                <w:sz w:val="24"/>
              </w:rPr>
              <w:t>.11. Доля участия субъектов малого</w:t>
            </w:r>
          </w:p>
          <w:p w:rsidR="00447276" w:rsidRDefault="0022123F">
            <w:pPr>
              <w:rPr>
                <w:sz w:val="24"/>
              </w:rPr>
            </w:pPr>
            <w:r>
              <w:rPr>
                <w:color w:val="000000" w:themeColor="text1"/>
                <w:sz w:val="24"/>
              </w:rPr>
              <w:t xml:space="preserve">предпринимательства, социально </w:t>
            </w:r>
            <w:r>
              <w:rPr>
                <w:color w:val="000000" w:themeColor="text1"/>
                <w:sz w:val="24"/>
              </w:rPr>
              <w:lastRenderedPageBreak/>
              <w:t>ориентированных некоммерческих организаций в закупках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Значение показателя, равное 1</w:t>
            </w:r>
          </w:p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t>Отсутствие нарушений</w:t>
            </w:r>
          </w:p>
        </w:tc>
      </w:tr>
      <w:tr w:rsidR="00447276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A76977">
            <w:pPr>
              <w:rPr>
                <w:sz w:val="24"/>
              </w:rPr>
            </w:pPr>
            <w:r>
              <w:rPr>
                <w:color w:val="000000" w:themeColor="text1"/>
                <w:sz w:val="24"/>
              </w:rPr>
              <w:lastRenderedPageBreak/>
              <w:t>9</w:t>
            </w:r>
            <w:r w:rsidR="0022123F">
              <w:rPr>
                <w:color w:val="000000" w:themeColor="text1"/>
                <w:sz w:val="24"/>
              </w:rPr>
              <w:t xml:space="preserve">.12. </w:t>
            </w:r>
            <w:r w:rsidR="0022123F">
              <w:rPr>
                <w:sz w:val="24"/>
              </w:rPr>
              <w:t>Доля обоснованных жалоб на действия (бездействие) ГРБС при проведении конкурентных способов определения поставщиков (подрядчиков, исполнителей)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t>Значение показателя, равное 1</w:t>
            </w:r>
          </w:p>
          <w:p w:rsidR="00447276" w:rsidRDefault="0022123F">
            <w:pPr>
              <w:rPr>
                <w:sz w:val="24"/>
              </w:rPr>
            </w:pPr>
            <w:r>
              <w:rPr>
                <w:sz w:val="24"/>
              </w:rPr>
              <w:t>Отсутствие нарушений</w:t>
            </w:r>
          </w:p>
        </w:tc>
      </w:tr>
    </w:tbl>
    <w:p w:rsidR="00447276" w:rsidRDefault="00447276"/>
    <w:sectPr w:rsidR="00447276" w:rsidSect="00447276">
      <w:headerReference w:type="default" r:id="rId7"/>
      <w:pgSz w:w="11906" w:h="16838"/>
      <w:pgMar w:top="851" w:right="850" w:bottom="1134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0722" w:rsidRDefault="00A40722" w:rsidP="00447276">
      <w:r>
        <w:separator/>
      </w:r>
    </w:p>
  </w:endnote>
  <w:endnote w:type="continuationSeparator" w:id="1">
    <w:p w:rsidR="00A40722" w:rsidRDefault="00A40722" w:rsidP="004472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0722" w:rsidRDefault="00A40722" w:rsidP="00447276">
      <w:r>
        <w:separator/>
      </w:r>
    </w:p>
  </w:footnote>
  <w:footnote w:type="continuationSeparator" w:id="1">
    <w:p w:rsidR="00A40722" w:rsidRDefault="00A40722" w:rsidP="004472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276" w:rsidRDefault="003633A9">
    <w:pPr>
      <w:framePr w:wrap="around" w:vAnchor="text" w:hAnchor="margin" w:xAlign="center" w:y="1"/>
    </w:pPr>
    <w:r>
      <w:rPr>
        <w:sz w:val="22"/>
      </w:rPr>
      <w:fldChar w:fldCharType="begin"/>
    </w:r>
    <w:r w:rsidR="0022123F">
      <w:rPr>
        <w:sz w:val="22"/>
      </w:rPr>
      <w:instrText>PAGE \* Arabic</w:instrText>
    </w:r>
    <w:r>
      <w:rPr>
        <w:sz w:val="22"/>
      </w:rPr>
      <w:fldChar w:fldCharType="separate"/>
    </w:r>
    <w:r w:rsidR="002504E0">
      <w:rPr>
        <w:noProof/>
        <w:sz w:val="22"/>
      </w:rPr>
      <w:t>7</w:t>
    </w:r>
    <w:r>
      <w:rPr>
        <w:sz w:val="22"/>
      </w:rPr>
      <w:fldChar w:fldCharType="end"/>
    </w:r>
  </w:p>
  <w:p w:rsidR="00447276" w:rsidRDefault="00447276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47276"/>
    <w:rsid w:val="000D623D"/>
    <w:rsid w:val="0022123F"/>
    <w:rsid w:val="002504E0"/>
    <w:rsid w:val="003633A9"/>
    <w:rsid w:val="00447276"/>
    <w:rsid w:val="00A40722"/>
    <w:rsid w:val="00A769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447276"/>
    <w:pPr>
      <w:spacing w:after="0" w:line="240" w:lineRule="auto"/>
    </w:pPr>
    <w:rPr>
      <w:rFonts w:ascii="Times New Roman" w:hAnsi="Times New Roman"/>
      <w:sz w:val="28"/>
    </w:rPr>
  </w:style>
  <w:style w:type="paragraph" w:styleId="10">
    <w:name w:val="heading 1"/>
    <w:next w:val="a"/>
    <w:link w:val="11"/>
    <w:uiPriority w:val="9"/>
    <w:qFormat/>
    <w:rsid w:val="00447276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447276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447276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447276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447276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447276"/>
    <w:rPr>
      <w:rFonts w:ascii="Times New Roman" w:hAnsi="Times New Roman"/>
      <w:sz w:val="28"/>
    </w:rPr>
  </w:style>
  <w:style w:type="paragraph" w:styleId="21">
    <w:name w:val="toc 2"/>
    <w:next w:val="a"/>
    <w:link w:val="22"/>
    <w:uiPriority w:val="39"/>
    <w:rsid w:val="00447276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447276"/>
    <w:rPr>
      <w:rFonts w:ascii="XO Thames" w:hAnsi="XO Thames"/>
      <w:sz w:val="28"/>
    </w:rPr>
  </w:style>
  <w:style w:type="paragraph" w:customStyle="1" w:styleId="12">
    <w:name w:val="Основной шрифт абзаца1"/>
    <w:link w:val="41"/>
    <w:rsid w:val="00447276"/>
  </w:style>
  <w:style w:type="paragraph" w:styleId="41">
    <w:name w:val="toc 4"/>
    <w:next w:val="a"/>
    <w:link w:val="42"/>
    <w:uiPriority w:val="39"/>
    <w:rsid w:val="00447276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447276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447276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44727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447276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447276"/>
    <w:rPr>
      <w:rFonts w:ascii="XO Thames" w:hAnsi="XO Thames"/>
      <w:sz w:val="28"/>
    </w:rPr>
  </w:style>
  <w:style w:type="paragraph" w:customStyle="1" w:styleId="13">
    <w:name w:val="Обычный1"/>
    <w:link w:val="14"/>
    <w:rsid w:val="00447276"/>
    <w:rPr>
      <w:rFonts w:ascii="Times New Roman" w:hAnsi="Times New Roman"/>
      <w:sz w:val="28"/>
    </w:rPr>
  </w:style>
  <w:style w:type="character" w:customStyle="1" w:styleId="14">
    <w:name w:val="Обычный1"/>
    <w:link w:val="13"/>
    <w:rsid w:val="00447276"/>
    <w:rPr>
      <w:rFonts w:ascii="Times New Roman" w:hAnsi="Times New Roman"/>
      <w:sz w:val="28"/>
    </w:rPr>
  </w:style>
  <w:style w:type="paragraph" w:customStyle="1" w:styleId="ConsPlusNormal">
    <w:name w:val="ConsPlusNormal"/>
    <w:link w:val="ConsPlusNormal0"/>
    <w:rsid w:val="00447276"/>
    <w:pPr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sid w:val="00447276"/>
    <w:rPr>
      <w:rFonts w:ascii="Arial" w:hAnsi="Arial"/>
      <w:sz w:val="20"/>
    </w:rPr>
  </w:style>
  <w:style w:type="character" w:customStyle="1" w:styleId="30">
    <w:name w:val="Заголовок 3 Знак"/>
    <w:link w:val="3"/>
    <w:rsid w:val="00447276"/>
    <w:rPr>
      <w:rFonts w:ascii="XO Thames" w:hAnsi="XO Thames"/>
      <w:b/>
      <w:sz w:val="26"/>
    </w:rPr>
  </w:style>
  <w:style w:type="paragraph" w:styleId="a3">
    <w:name w:val="footer"/>
    <w:basedOn w:val="a"/>
    <w:link w:val="a4"/>
    <w:rsid w:val="0044727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"/>
    <w:link w:val="a3"/>
    <w:rsid w:val="00447276"/>
  </w:style>
  <w:style w:type="paragraph" w:styleId="31">
    <w:name w:val="toc 3"/>
    <w:next w:val="a"/>
    <w:link w:val="32"/>
    <w:uiPriority w:val="39"/>
    <w:rsid w:val="00447276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447276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447276"/>
    <w:rPr>
      <w:rFonts w:ascii="XO Thames" w:hAnsi="XO Thames"/>
      <w:b/>
    </w:rPr>
  </w:style>
  <w:style w:type="paragraph" w:customStyle="1" w:styleId="15">
    <w:name w:val="Основной шрифт абзаца1"/>
    <w:link w:val="16"/>
    <w:rsid w:val="00447276"/>
  </w:style>
  <w:style w:type="character" w:customStyle="1" w:styleId="16">
    <w:name w:val="Основной шрифт абзаца1"/>
    <w:link w:val="15"/>
    <w:rsid w:val="00447276"/>
  </w:style>
  <w:style w:type="character" w:customStyle="1" w:styleId="11">
    <w:name w:val="Заголовок 1 Знак"/>
    <w:link w:val="10"/>
    <w:rsid w:val="00447276"/>
    <w:rPr>
      <w:rFonts w:ascii="XO Thames" w:hAnsi="XO Thames"/>
      <w:b/>
      <w:sz w:val="32"/>
    </w:rPr>
  </w:style>
  <w:style w:type="paragraph" w:customStyle="1" w:styleId="17">
    <w:name w:val="Основной шрифт абзаца1"/>
    <w:link w:val="18"/>
    <w:rsid w:val="00447276"/>
  </w:style>
  <w:style w:type="character" w:customStyle="1" w:styleId="18">
    <w:name w:val="Основной шрифт абзаца1"/>
    <w:link w:val="17"/>
    <w:rsid w:val="00447276"/>
  </w:style>
  <w:style w:type="paragraph" w:customStyle="1" w:styleId="19">
    <w:name w:val="Гиперссылка1"/>
    <w:link w:val="1a"/>
    <w:rsid w:val="00447276"/>
    <w:rPr>
      <w:color w:val="0000FF"/>
      <w:u w:val="single"/>
    </w:rPr>
  </w:style>
  <w:style w:type="character" w:customStyle="1" w:styleId="1a">
    <w:name w:val="Гиперссылка1"/>
    <w:link w:val="19"/>
    <w:rsid w:val="00447276"/>
    <w:rPr>
      <w:color w:val="0000FF"/>
      <w:u w:val="single"/>
    </w:rPr>
  </w:style>
  <w:style w:type="paragraph" w:customStyle="1" w:styleId="23">
    <w:name w:val="Гиперссылка2"/>
    <w:link w:val="a5"/>
    <w:rsid w:val="00447276"/>
    <w:rPr>
      <w:color w:val="0000FF"/>
      <w:u w:val="single"/>
    </w:rPr>
  </w:style>
  <w:style w:type="character" w:styleId="a5">
    <w:name w:val="Hyperlink"/>
    <w:link w:val="23"/>
    <w:rsid w:val="00447276"/>
    <w:rPr>
      <w:color w:val="0000FF"/>
      <w:u w:val="single"/>
    </w:rPr>
  </w:style>
  <w:style w:type="paragraph" w:customStyle="1" w:styleId="Footnote">
    <w:name w:val="Footnote"/>
    <w:link w:val="Footnote0"/>
    <w:rsid w:val="00447276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447276"/>
    <w:rPr>
      <w:rFonts w:ascii="XO Thames" w:hAnsi="XO Thames"/>
    </w:rPr>
  </w:style>
  <w:style w:type="paragraph" w:styleId="1b">
    <w:name w:val="toc 1"/>
    <w:next w:val="a"/>
    <w:link w:val="1c"/>
    <w:uiPriority w:val="39"/>
    <w:rsid w:val="00447276"/>
    <w:rPr>
      <w:rFonts w:ascii="XO Thames" w:hAnsi="XO Thames"/>
      <w:b/>
      <w:sz w:val="28"/>
    </w:rPr>
  </w:style>
  <w:style w:type="character" w:customStyle="1" w:styleId="1c">
    <w:name w:val="Оглавление 1 Знак"/>
    <w:link w:val="1b"/>
    <w:rsid w:val="00447276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447276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447276"/>
    <w:rPr>
      <w:rFonts w:ascii="XO Thames" w:hAnsi="XO Thames"/>
      <w:sz w:val="20"/>
    </w:rPr>
  </w:style>
  <w:style w:type="paragraph" w:customStyle="1" w:styleId="1d">
    <w:name w:val="Обычный1"/>
    <w:link w:val="1e"/>
    <w:rsid w:val="00447276"/>
    <w:rPr>
      <w:rFonts w:ascii="Times New Roman" w:hAnsi="Times New Roman"/>
      <w:sz w:val="28"/>
    </w:rPr>
  </w:style>
  <w:style w:type="character" w:customStyle="1" w:styleId="1e">
    <w:name w:val="Обычный1"/>
    <w:link w:val="1d"/>
    <w:rsid w:val="00447276"/>
    <w:rPr>
      <w:rFonts w:ascii="Times New Roman" w:hAnsi="Times New Roman"/>
      <w:sz w:val="28"/>
    </w:rPr>
  </w:style>
  <w:style w:type="paragraph" w:styleId="9">
    <w:name w:val="toc 9"/>
    <w:next w:val="a"/>
    <w:link w:val="90"/>
    <w:uiPriority w:val="39"/>
    <w:rsid w:val="00447276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447276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447276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447276"/>
    <w:rPr>
      <w:rFonts w:ascii="XO Thames" w:hAnsi="XO Thames"/>
      <w:sz w:val="28"/>
    </w:rPr>
  </w:style>
  <w:style w:type="paragraph" w:styleId="a6">
    <w:name w:val="header"/>
    <w:basedOn w:val="a"/>
    <w:link w:val="a7"/>
    <w:rsid w:val="0044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1"/>
    <w:link w:val="a6"/>
    <w:rsid w:val="00447276"/>
  </w:style>
  <w:style w:type="paragraph" w:styleId="51">
    <w:name w:val="toc 5"/>
    <w:next w:val="a"/>
    <w:link w:val="52"/>
    <w:uiPriority w:val="39"/>
    <w:rsid w:val="00447276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447276"/>
    <w:rPr>
      <w:rFonts w:ascii="XO Thames" w:hAnsi="XO Thames"/>
      <w:sz w:val="28"/>
    </w:rPr>
  </w:style>
  <w:style w:type="paragraph" w:customStyle="1" w:styleId="24">
    <w:name w:val="Гиперссылка2"/>
    <w:link w:val="25"/>
    <w:rsid w:val="00447276"/>
    <w:rPr>
      <w:color w:val="0000FF"/>
      <w:u w:val="single"/>
    </w:rPr>
  </w:style>
  <w:style w:type="character" w:customStyle="1" w:styleId="25">
    <w:name w:val="Гиперссылка2"/>
    <w:link w:val="24"/>
    <w:rsid w:val="00447276"/>
    <w:rPr>
      <w:color w:val="0000FF"/>
      <w:u w:val="single"/>
    </w:rPr>
  </w:style>
  <w:style w:type="paragraph" w:styleId="a8">
    <w:name w:val="Subtitle"/>
    <w:next w:val="a"/>
    <w:link w:val="a9"/>
    <w:uiPriority w:val="11"/>
    <w:qFormat/>
    <w:rsid w:val="00447276"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sid w:val="00447276"/>
    <w:rPr>
      <w:rFonts w:ascii="XO Thames" w:hAnsi="XO Thames"/>
      <w:i/>
      <w:sz w:val="24"/>
    </w:rPr>
  </w:style>
  <w:style w:type="paragraph" w:styleId="aa">
    <w:name w:val="Title"/>
    <w:basedOn w:val="a"/>
    <w:link w:val="ab"/>
    <w:uiPriority w:val="10"/>
    <w:qFormat/>
    <w:rsid w:val="00447276"/>
    <w:pPr>
      <w:jc w:val="center"/>
    </w:pPr>
    <w:rPr>
      <w:b/>
      <w:sz w:val="24"/>
    </w:rPr>
  </w:style>
  <w:style w:type="character" w:customStyle="1" w:styleId="ab">
    <w:name w:val="Название Знак"/>
    <w:basedOn w:val="1"/>
    <w:link w:val="aa"/>
    <w:rsid w:val="00447276"/>
    <w:rPr>
      <w:b/>
      <w:sz w:val="24"/>
    </w:rPr>
  </w:style>
  <w:style w:type="character" w:customStyle="1" w:styleId="40">
    <w:name w:val="Заголовок 4 Знак"/>
    <w:link w:val="4"/>
    <w:rsid w:val="00447276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447276"/>
    <w:rPr>
      <w:rFonts w:ascii="XO Thames" w:hAnsi="XO Thames"/>
      <w:b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16C9CCF18EE490071CB86931CC58B062A65D4756B3AFB34C5E42F076195DC432787775075AECFFFC733B5012DM1c6L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2194</Words>
  <Characters>12512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</cp:revision>
  <cp:lastPrinted>2023-08-08T06:32:00Z</cp:lastPrinted>
  <dcterms:created xsi:type="dcterms:W3CDTF">2023-08-04T13:33:00Z</dcterms:created>
  <dcterms:modified xsi:type="dcterms:W3CDTF">2023-08-08T06:32:00Z</dcterms:modified>
</cp:coreProperties>
</file>