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30799A" w:rsidP="0030799A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 xml:space="preserve"> ПРОЕКТ</w:t>
      </w:r>
    </w:p>
    <w:p w:rsidR="000134A6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0134A6" w:rsidRPr="001230B2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0134A6" w:rsidRPr="001230B2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0134A6" w:rsidRPr="001230B2" w:rsidRDefault="000134A6" w:rsidP="000134A6">
      <w:pPr>
        <w:jc w:val="center"/>
        <w:rPr>
          <w:sz w:val="28"/>
          <w:szCs w:val="28"/>
        </w:rPr>
      </w:pPr>
    </w:p>
    <w:p w:rsidR="000134A6" w:rsidRPr="001230B2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0134A6" w:rsidRPr="0043656C" w:rsidRDefault="000134A6" w:rsidP="000134A6">
      <w:pPr>
        <w:pStyle w:val="aff2"/>
        <w:jc w:val="center"/>
        <w:rPr>
          <w:b/>
          <w:sz w:val="28"/>
          <w:szCs w:val="28"/>
        </w:rPr>
      </w:pPr>
    </w:p>
    <w:p w:rsidR="005B6478" w:rsidRPr="005B6478" w:rsidRDefault="0030799A" w:rsidP="005B64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B0637">
        <w:rPr>
          <w:sz w:val="28"/>
          <w:szCs w:val="28"/>
        </w:rPr>
        <w:t xml:space="preserve"> </w:t>
      </w:r>
      <w:r w:rsidR="000134A6">
        <w:rPr>
          <w:sz w:val="28"/>
          <w:szCs w:val="28"/>
        </w:rPr>
        <w:t>2022</w:t>
      </w:r>
      <w:r w:rsidR="000134A6" w:rsidRPr="009E4E00">
        <w:rPr>
          <w:sz w:val="28"/>
          <w:szCs w:val="28"/>
        </w:rPr>
        <w:t xml:space="preserve"> года            </w:t>
      </w:r>
      <w:r w:rsidR="000134A6">
        <w:rPr>
          <w:sz w:val="28"/>
          <w:szCs w:val="28"/>
        </w:rPr>
        <w:t xml:space="preserve">                                                  </w:t>
      </w:r>
      <w:r w:rsidR="000134A6" w:rsidRPr="009E4E00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_____</w:t>
      </w:r>
      <w:r w:rsidR="000134A6" w:rsidRPr="0043656C">
        <w:rPr>
          <w:sz w:val="28"/>
          <w:szCs w:val="28"/>
        </w:rPr>
        <w:t xml:space="preserve">                        </w:t>
      </w:r>
      <w:r w:rsidR="000134A6">
        <w:rPr>
          <w:sz w:val="28"/>
          <w:szCs w:val="28"/>
        </w:rPr>
        <w:t xml:space="preserve">                                           </w:t>
      </w:r>
      <w:r w:rsidR="000134A6" w:rsidRPr="0043656C">
        <w:rPr>
          <w:sz w:val="28"/>
          <w:szCs w:val="28"/>
        </w:rPr>
        <w:t xml:space="preserve"> </w:t>
      </w:r>
    </w:p>
    <w:p w:rsidR="005B6478" w:rsidRPr="005B6478" w:rsidRDefault="005B6478" w:rsidP="005B6478">
      <w:pPr>
        <w:jc w:val="center"/>
        <w:rPr>
          <w:sz w:val="28"/>
          <w:szCs w:val="28"/>
        </w:rPr>
      </w:pPr>
    </w:p>
    <w:p w:rsidR="000134A6" w:rsidRDefault="000134A6" w:rsidP="00013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56C">
        <w:rPr>
          <w:b/>
          <w:bCs/>
          <w:sz w:val="28"/>
          <w:szCs w:val="28"/>
        </w:rPr>
        <w:t>«</w:t>
      </w:r>
      <w:r w:rsidRPr="00923C39"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>утверждении б</w:t>
      </w:r>
      <w:r w:rsidRPr="00EB7479">
        <w:rPr>
          <w:b/>
          <w:sz w:val="28"/>
          <w:szCs w:val="28"/>
        </w:rPr>
        <w:t>юджетн</w:t>
      </w:r>
      <w:r>
        <w:rPr>
          <w:b/>
          <w:sz w:val="28"/>
          <w:szCs w:val="28"/>
        </w:rPr>
        <w:t>ого</w:t>
      </w:r>
      <w:r w:rsidRPr="00EB7479">
        <w:rPr>
          <w:b/>
          <w:sz w:val="28"/>
          <w:szCs w:val="28"/>
        </w:rPr>
        <w:t xml:space="preserve"> прогноз</w:t>
      </w:r>
      <w:r>
        <w:rPr>
          <w:b/>
          <w:sz w:val="28"/>
          <w:szCs w:val="28"/>
        </w:rPr>
        <w:t>а</w:t>
      </w:r>
    </w:p>
    <w:p w:rsidR="000134A6" w:rsidRDefault="000134A6" w:rsidP="000134A6">
      <w:pPr>
        <w:widowControl w:val="0"/>
        <w:autoSpaceDE w:val="0"/>
        <w:autoSpaceDN w:val="0"/>
        <w:adjustRightInd w:val="0"/>
        <w:jc w:val="center"/>
        <w:rPr>
          <w:kern w:val="2"/>
          <w:szCs w:val="28"/>
        </w:rPr>
      </w:pPr>
      <w:r w:rsidRPr="00EB7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Романовского сельского поселения</w:t>
      </w:r>
    </w:p>
    <w:p w:rsidR="00F770BB" w:rsidRPr="004D46FB" w:rsidRDefault="00F770BB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0BB">
        <w:rPr>
          <w:b/>
          <w:sz w:val="28"/>
          <w:szCs w:val="28"/>
        </w:rPr>
        <w:t>на период 2023 – 2036 годов</w:t>
      </w:r>
      <w:r w:rsidR="000134A6">
        <w:rPr>
          <w:b/>
          <w:sz w:val="28"/>
          <w:szCs w:val="28"/>
        </w:rPr>
        <w:t>»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</w:p>
    <w:p w:rsidR="00F770BB" w:rsidRDefault="00970F73" w:rsidP="00970F73">
      <w:pPr>
        <w:ind w:right="-29" w:firstLine="709"/>
        <w:jc w:val="both"/>
        <w:rPr>
          <w:b/>
          <w:bCs/>
          <w:sz w:val="28"/>
          <w:szCs w:val="28"/>
        </w:rPr>
      </w:pPr>
      <w:r w:rsidRPr="00E31CE5">
        <w:rPr>
          <w:kern w:val="2"/>
          <w:sz w:val="28"/>
          <w:szCs w:val="28"/>
        </w:rPr>
        <w:t>В соответствии со статьей 170</w:t>
      </w:r>
      <w:r w:rsidRPr="00E31CE5">
        <w:rPr>
          <w:kern w:val="2"/>
          <w:sz w:val="28"/>
          <w:szCs w:val="28"/>
          <w:vertAlign w:val="superscript"/>
        </w:rPr>
        <w:t>1</w:t>
      </w:r>
      <w:r w:rsidRPr="00E31CE5">
        <w:rPr>
          <w:kern w:val="2"/>
          <w:sz w:val="28"/>
          <w:szCs w:val="28"/>
        </w:rPr>
        <w:t xml:space="preserve"> Бюджетного кодекса Российской Федерации</w:t>
      </w:r>
      <w:r w:rsidRPr="00E31C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статьей 16 </w:t>
      </w:r>
      <w:r w:rsidRPr="00E31CE5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я</w:t>
      </w:r>
      <w:r w:rsidRPr="00E31CE5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Романовского</w:t>
      </w:r>
      <w:r w:rsidRPr="00E31CE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 поселения от 30.03.2015г № 110</w:t>
      </w:r>
      <w:r w:rsidRPr="00E31CE5">
        <w:rPr>
          <w:kern w:val="2"/>
          <w:sz w:val="28"/>
          <w:szCs w:val="28"/>
        </w:rPr>
        <w:t xml:space="preserve"> «О бю</w:t>
      </w:r>
      <w:r>
        <w:rPr>
          <w:kern w:val="2"/>
          <w:sz w:val="28"/>
          <w:szCs w:val="28"/>
        </w:rPr>
        <w:t>джетном процессе в Романовском</w:t>
      </w:r>
      <w:r w:rsidRPr="00E31CE5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</w:t>
      </w:r>
      <w:r w:rsidRPr="00E31CE5">
        <w:rPr>
          <w:kern w:val="2"/>
          <w:sz w:val="28"/>
          <w:szCs w:val="28"/>
        </w:rPr>
        <w:t xml:space="preserve">постановлением Администрации </w:t>
      </w:r>
      <w:r>
        <w:rPr>
          <w:kern w:val="2"/>
          <w:sz w:val="28"/>
          <w:szCs w:val="28"/>
        </w:rPr>
        <w:t>Романовского сельского поселения от 26.01.2016 г № 12</w:t>
      </w:r>
      <w:r w:rsidRPr="00E31CE5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kern w:val="2"/>
          <w:sz w:val="28"/>
          <w:szCs w:val="28"/>
        </w:rPr>
        <w:t>Романовского</w:t>
      </w:r>
      <w:r w:rsidRPr="00E31CE5">
        <w:rPr>
          <w:kern w:val="2"/>
          <w:sz w:val="28"/>
          <w:szCs w:val="28"/>
        </w:rPr>
        <w:t xml:space="preserve"> сельского поселения на долгосрочный период»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во исполнение пункта 8</w:t>
      </w:r>
      <w:r w:rsidRPr="00970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Романовского сельского поселения от 06.06.2022 № 28 «Об утверждении Порядка и сроков составления проекта местного бюджета на 2023 и на плановый период 2024 и 2025 годов, </w:t>
      </w:r>
      <w:r w:rsidR="00F770BB" w:rsidRPr="00F770BB">
        <w:rPr>
          <w:sz w:val="28"/>
          <w:szCs w:val="28"/>
        </w:rPr>
        <w:t xml:space="preserve"> </w:t>
      </w:r>
      <w:r w:rsidR="000134A6">
        <w:rPr>
          <w:sz w:val="28"/>
          <w:szCs w:val="28"/>
        </w:rPr>
        <w:t>Администрация Романовского сельского поселения</w:t>
      </w:r>
      <w:r w:rsidR="000134A6" w:rsidRPr="00196FFB">
        <w:rPr>
          <w:b/>
          <w:bCs/>
          <w:spacing w:val="60"/>
          <w:sz w:val="28"/>
          <w:szCs w:val="28"/>
        </w:rPr>
        <w:t xml:space="preserve"> </w:t>
      </w:r>
      <w:r w:rsidR="00F770BB" w:rsidRPr="00196FFB">
        <w:rPr>
          <w:b/>
          <w:bCs/>
          <w:spacing w:val="60"/>
          <w:sz w:val="28"/>
          <w:szCs w:val="28"/>
        </w:rPr>
        <w:t>постановляет</w:t>
      </w:r>
      <w:r w:rsidR="00F770BB">
        <w:rPr>
          <w:b/>
          <w:bCs/>
          <w:sz w:val="28"/>
          <w:szCs w:val="28"/>
        </w:rPr>
        <w:t>:</w:t>
      </w:r>
    </w:p>
    <w:p w:rsidR="00F770BB" w:rsidRPr="005B6478" w:rsidRDefault="00F770BB" w:rsidP="00F770B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770BB">
        <w:rPr>
          <w:sz w:val="28"/>
          <w:szCs w:val="28"/>
        </w:rPr>
        <w:t xml:space="preserve">1. Утвердить бюджетный </w:t>
      </w:r>
      <w:hyperlink r:id="rId8" w:history="1">
        <w:r w:rsidRPr="00F770BB">
          <w:rPr>
            <w:sz w:val="28"/>
            <w:szCs w:val="28"/>
          </w:rPr>
          <w:t>прогноз</w:t>
        </w:r>
      </w:hyperlink>
      <w:r w:rsidRPr="00F770BB">
        <w:rPr>
          <w:sz w:val="28"/>
          <w:szCs w:val="28"/>
        </w:rPr>
        <w:t xml:space="preserve"> </w:t>
      </w:r>
      <w:r w:rsidR="000134A6" w:rsidRPr="000134A6">
        <w:rPr>
          <w:sz w:val="28"/>
          <w:szCs w:val="28"/>
        </w:rPr>
        <w:t>Романовского сельского поселения</w:t>
      </w:r>
      <w:r w:rsidR="000134A6" w:rsidRPr="00F770BB">
        <w:rPr>
          <w:sz w:val="28"/>
          <w:szCs w:val="28"/>
        </w:rPr>
        <w:t xml:space="preserve"> </w:t>
      </w:r>
      <w:r w:rsidRPr="00F770BB">
        <w:rPr>
          <w:sz w:val="28"/>
          <w:szCs w:val="28"/>
        </w:rPr>
        <w:t>на период</w:t>
      </w:r>
      <w:r w:rsidR="000134A6">
        <w:rPr>
          <w:sz w:val="28"/>
          <w:szCs w:val="28"/>
        </w:rPr>
        <w:t xml:space="preserve"> </w:t>
      </w:r>
      <w:r w:rsidRPr="00F770B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050682">
        <w:rPr>
          <w:sz w:val="28"/>
          <w:szCs w:val="28"/>
        </w:rPr>
        <w:t xml:space="preserve"> –</w:t>
      </w:r>
      <w:r w:rsidRPr="00F770BB">
        <w:rPr>
          <w:sz w:val="28"/>
          <w:szCs w:val="28"/>
        </w:rPr>
        <w:t xml:space="preserve"> 203</w:t>
      </w:r>
      <w:r>
        <w:rPr>
          <w:sz w:val="28"/>
          <w:szCs w:val="28"/>
        </w:rPr>
        <w:t>6</w:t>
      </w:r>
      <w:r w:rsidRPr="00F770BB">
        <w:rPr>
          <w:sz w:val="28"/>
          <w:szCs w:val="28"/>
        </w:rPr>
        <w:t xml:space="preserve"> годов согласно приложению</w:t>
      </w:r>
      <w:r>
        <w:rPr>
          <w:bCs/>
          <w:sz w:val="28"/>
          <w:szCs w:val="28"/>
        </w:rPr>
        <w:t>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3. Контроль за выполнением настоящего постановления </w:t>
      </w:r>
      <w:r w:rsidR="000134A6">
        <w:rPr>
          <w:sz w:val="28"/>
          <w:szCs w:val="28"/>
        </w:rPr>
        <w:t>оставляю за собой.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0134A6" w:rsidRDefault="000134A6" w:rsidP="000134A6">
      <w:pPr>
        <w:ind w:right="-5" w:firstLine="72"/>
        <w:jc w:val="both"/>
        <w:rPr>
          <w:sz w:val="28"/>
          <w:szCs w:val="28"/>
        </w:rPr>
      </w:pPr>
      <w:r w:rsidRPr="00A909E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0134A6" w:rsidRPr="00A909EA" w:rsidRDefault="000134A6" w:rsidP="000134A6">
      <w:pPr>
        <w:ind w:right="-5" w:firstLine="72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Романов</w:t>
      </w:r>
      <w:r w:rsidRPr="00A909E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                                           С.В.Яцкий                                            </w:t>
      </w:r>
    </w:p>
    <w:p w:rsidR="005B6478" w:rsidRDefault="005B6478" w:rsidP="005B6478">
      <w:pPr>
        <w:rPr>
          <w:sz w:val="28"/>
        </w:rPr>
      </w:pPr>
    </w:p>
    <w:p w:rsidR="005B6478" w:rsidRDefault="005B6478" w:rsidP="005B6478">
      <w:pPr>
        <w:rPr>
          <w:sz w:val="28"/>
        </w:rPr>
      </w:pPr>
    </w:p>
    <w:p w:rsidR="005B6478" w:rsidRPr="00096504" w:rsidRDefault="005B6478" w:rsidP="005B6478">
      <w:pPr>
        <w:rPr>
          <w:sz w:val="28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Pr="000134A6" w:rsidRDefault="000134A6" w:rsidP="000134A6">
      <w:pPr>
        <w:pStyle w:val="ConsPlusNormal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34A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</w:p>
    <w:p w:rsidR="000134A6" w:rsidRPr="000134A6" w:rsidRDefault="000134A6" w:rsidP="000134A6">
      <w:pPr>
        <w:pStyle w:val="ConsPlusNormal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34A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0134A6" w:rsidRPr="000134A6" w:rsidRDefault="000134A6" w:rsidP="000134A6">
      <w:pPr>
        <w:pStyle w:val="ConsPlusNormal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34A6">
        <w:rPr>
          <w:rFonts w:ascii="Times New Roman" w:hAnsi="Times New Roman" w:cs="Times New Roman"/>
          <w:kern w:val="2"/>
          <w:sz w:val="24"/>
          <w:szCs w:val="24"/>
        </w:rPr>
        <w:t xml:space="preserve">Романовского сельского поселения </w:t>
      </w:r>
    </w:p>
    <w:p w:rsidR="000134A6" w:rsidRPr="00CB0637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  <w:r w:rsidRPr="00CB0637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30799A">
        <w:rPr>
          <w:rFonts w:ascii="Times New Roman" w:hAnsi="Times New Roman" w:cs="Times New Roman"/>
          <w:kern w:val="2"/>
          <w:sz w:val="24"/>
          <w:szCs w:val="24"/>
        </w:rPr>
        <w:t>________</w:t>
      </w:r>
      <w:r w:rsidR="00CB0637" w:rsidRPr="00CB0637">
        <w:rPr>
          <w:rFonts w:ascii="Times New Roman" w:hAnsi="Times New Roman" w:cs="Times New Roman"/>
          <w:kern w:val="2"/>
          <w:sz w:val="24"/>
          <w:szCs w:val="24"/>
        </w:rPr>
        <w:t>.2022</w:t>
      </w:r>
      <w:r w:rsidRPr="00CB0637">
        <w:rPr>
          <w:rFonts w:ascii="Times New Roman" w:hAnsi="Times New Roman" w:cs="Times New Roman"/>
          <w:kern w:val="2"/>
          <w:sz w:val="24"/>
          <w:szCs w:val="24"/>
        </w:rPr>
        <w:t xml:space="preserve"> г №</w:t>
      </w:r>
      <w:r w:rsidR="0030799A">
        <w:rPr>
          <w:rFonts w:ascii="Times New Roman" w:hAnsi="Times New Roman" w:cs="Times New Roman"/>
          <w:kern w:val="2"/>
          <w:sz w:val="24"/>
          <w:szCs w:val="24"/>
        </w:rPr>
        <w:t>____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Pr="000134A6" w:rsidRDefault="00FE7759" w:rsidP="00FE7759">
      <w:pPr>
        <w:suppressAutoHyphens/>
        <w:spacing w:line="232" w:lineRule="auto"/>
        <w:jc w:val="center"/>
        <w:rPr>
          <w:b/>
          <w:sz w:val="28"/>
          <w:szCs w:val="28"/>
        </w:rPr>
      </w:pPr>
      <w:r w:rsidRPr="000134A6">
        <w:rPr>
          <w:b/>
          <w:sz w:val="28"/>
          <w:szCs w:val="28"/>
        </w:rPr>
        <w:t>БЮДЖЕТНЫЙ ПРОГНОЗ</w:t>
      </w:r>
    </w:p>
    <w:p w:rsidR="000134A6" w:rsidRPr="000134A6" w:rsidRDefault="000134A6" w:rsidP="00013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4A6">
        <w:rPr>
          <w:b/>
          <w:sz w:val="28"/>
          <w:szCs w:val="28"/>
        </w:rPr>
        <w:t xml:space="preserve">Романовского сельского поселения </w:t>
      </w:r>
    </w:p>
    <w:p w:rsidR="00FE7759" w:rsidRPr="000134A6" w:rsidRDefault="00FE7759" w:rsidP="00FE7759">
      <w:pPr>
        <w:suppressAutoHyphens/>
        <w:spacing w:line="232" w:lineRule="auto"/>
        <w:jc w:val="center"/>
        <w:rPr>
          <w:b/>
          <w:sz w:val="28"/>
          <w:szCs w:val="28"/>
        </w:rPr>
      </w:pPr>
      <w:r w:rsidRPr="000134A6">
        <w:rPr>
          <w:b/>
          <w:sz w:val="28"/>
          <w:szCs w:val="28"/>
        </w:rPr>
        <w:t>на период 20</w:t>
      </w:r>
      <w:r w:rsidR="00F770BB" w:rsidRPr="000134A6">
        <w:rPr>
          <w:b/>
          <w:sz w:val="28"/>
          <w:szCs w:val="28"/>
        </w:rPr>
        <w:t xml:space="preserve">23 </w:t>
      </w:r>
      <w:r w:rsidRPr="000134A6">
        <w:rPr>
          <w:b/>
          <w:sz w:val="28"/>
          <w:szCs w:val="28"/>
        </w:rPr>
        <w:t>– 203</w:t>
      </w:r>
      <w:r w:rsidR="00F770BB" w:rsidRPr="000134A6">
        <w:rPr>
          <w:b/>
          <w:sz w:val="28"/>
          <w:szCs w:val="28"/>
        </w:rPr>
        <w:t>6</w:t>
      </w:r>
      <w:r w:rsidRPr="000134A6">
        <w:rPr>
          <w:b/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</w:t>
      </w:r>
      <w:r w:rsidRPr="00970F73">
        <w:rPr>
          <w:sz w:val="28"/>
          <w:szCs w:val="28"/>
        </w:rPr>
        <w:t>области». Областной закон от 03.08.2007 № 743-ЗС «О бюджетном процессе в Ростовской области» дополнен статьей 19</w:t>
      </w:r>
      <w:r w:rsidRPr="00970F73">
        <w:rPr>
          <w:sz w:val="28"/>
          <w:szCs w:val="28"/>
          <w:vertAlign w:val="superscript"/>
        </w:rPr>
        <w:t>1</w:t>
      </w:r>
      <w:r w:rsidRPr="00970F73">
        <w:rPr>
          <w:sz w:val="28"/>
          <w:szCs w:val="28"/>
        </w:rPr>
        <w:t xml:space="preserve"> «Долгосрочное бюджетное планирование». </w:t>
      </w:r>
    </w:p>
    <w:p w:rsidR="00970F73" w:rsidRDefault="00970F73" w:rsidP="00970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Романовского сельского поселения от 31.03.2015г №110 «О бюджетном процессе в </w:t>
      </w:r>
      <w:r w:rsidR="001A1B9F">
        <w:rPr>
          <w:sz w:val="28"/>
          <w:szCs w:val="28"/>
        </w:rPr>
        <w:t>Романо</w:t>
      </w:r>
      <w:r>
        <w:rPr>
          <w:sz w:val="28"/>
          <w:szCs w:val="28"/>
        </w:rPr>
        <w:t xml:space="preserve">вском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16 «Долгосрочное бюджетное планирование». </w:t>
      </w:r>
    </w:p>
    <w:p w:rsidR="00FE7759" w:rsidRDefault="00FE7759" w:rsidP="000134A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34A6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бюджетного </w:t>
      </w:r>
      <w:r w:rsidRPr="00970F73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970F73" w:rsidRPr="00970F7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134A6" w:rsidRPr="00970F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70F73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утверждены постановлением Пра</w:t>
      </w:r>
      <w:r w:rsidRPr="000134A6">
        <w:rPr>
          <w:rFonts w:ascii="Times New Roman" w:hAnsi="Times New Roman" w:cs="Times New Roman"/>
          <w:sz w:val="28"/>
          <w:szCs w:val="28"/>
        </w:rPr>
        <w:t xml:space="preserve">вительства Ростовской </w:t>
      </w:r>
      <w:r w:rsidRPr="00970F73">
        <w:rPr>
          <w:rFonts w:ascii="Times New Roman" w:hAnsi="Times New Roman" w:cs="Times New Roman"/>
          <w:sz w:val="28"/>
          <w:szCs w:val="28"/>
        </w:rPr>
        <w:t>области от 25.12.2015 № 183</w:t>
      </w:r>
      <w:r w:rsidRPr="000134A6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 утверждения бюджетного прогноза Ростовской области на долгосрочный период».</w:t>
      </w:r>
    </w:p>
    <w:p w:rsidR="00970F73" w:rsidRDefault="00970F73" w:rsidP="00970F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34A6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бюджетного прогноза </w:t>
      </w:r>
      <w:r w:rsidRPr="000134A6">
        <w:rPr>
          <w:rFonts w:ascii="Times New Roman" w:hAnsi="Times New Roman" w:cs="Times New Roman"/>
          <w:kern w:val="2"/>
          <w:sz w:val="24"/>
          <w:szCs w:val="24"/>
        </w:rPr>
        <w:t xml:space="preserve">Романовского сельского поселения </w:t>
      </w:r>
      <w:r w:rsidRPr="000134A6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утверждены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Романовского сельского поселения</w:t>
      </w:r>
      <w:r w:rsidRPr="00970F73">
        <w:rPr>
          <w:rFonts w:ascii="Times New Roman" w:hAnsi="Times New Roman" w:cs="Times New Roman"/>
          <w:sz w:val="28"/>
          <w:szCs w:val="28"/>
        </w:rPr>
        <w:t xml:space="preserve"> от 26.01.2016 № 28«</w:t>
      </w:r>
      <w:r w:rsidRPr="00970F73">
        <w:rPr>
          <w:rFonts w:ascii="Times New Roman" w:hAnsi="Times New Roman" w:cs="Times New Roman"/>
          <w:kern w:val="2"/>
          <w:sz w:val="28"/>
          <w:szCs w:val="28"/>
        </w:rPr>
        <w:t>Об утверждении Правил разработки и утверждения бюджетного прогноза Романовского сельского поселения на долгосрочный период</w:t>
      </w:r>
      <w:r w:rsidRPr="00970F73">
        <w:rPr>
          <w:rFonts w:ascii="Times New Roman" w:hAnsi="Times New Roman" w:cs="Times New Roman"/>
          <w:sz w:val="28"/>
          <w:szCs w:val="28"/>
        </w:rPr>
        <w:t>».</w:t>
      </w:r>
    </w:p>
    <w:p w:rsidR="00FE7759" w:rsidRDefault="00E665CA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Ростовской области на период 2017 – 2030 годов </w:t>
      </w:r>
      <w:r>
        <w:rPr>
          <w:sz w:val="28"/>
          <w:szCs w:val="28"/>
        </w:rPr>
        <w:br/>
      </w:r>
      <w:r w:rsidR="00FE7759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утвержден постановлением Правительства Ростовской области </w:t>
      </w:r>
      <w:r>
        <w:rPr>
          <w:sz w:val="28"/>
          <w:szCs w:val="28"/>
        </w:rPr>
        <w:br/>
        <w:t>от 01.03.2017 № 121.</w:t>
      </w:r>
      <w:r w:rsidR="00FE7759">
        <w:rPr>
          <w:sz w:val="28"/>
          <w:szCs w:val="28"/>
        </w:rPr>
        <w:t xml:space="preserve"> 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Администрации Романовского сельского поселения на период 2017 – 2030 годов </w:t>
      </w:r>
      <w:r>
        <w:rPr>
          <w:sz w:val="28"/>
          <w:szCs w:val="28"/>
        </w:rPr>
        <w:br/>
        <w:t>был утвержден постановлением Администрации Романовского сельского поселения от 15.02.2018 № 17.</w:t>
      </w:r>
    </w:p>
    <w:p w:rsidR="001A1B9F" w:rsidRDefault="001A1B9F" w:rsidP="001A1B9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Бюджетный прогноз Романовского сельского поселения на период 2023 – 2036 годов (далее – бюджетный прогноз) содержит информацию об основных параметрах</w:t>
      </w:r>
      <w:r w:rsidR="00CB063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долгосрочного прогноза социально-экономического развития Романовского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местного бюджета, параметры финансового обеспечения муниципальных программ </w:t>
      </w:r>
      <w:r>
        <w:rPr>
          <w:spacing w:val="-6"/>
          <w:sz w:val="28"/>
          <w:szCs w:val="28"/>
        </w:rPr>
        <w:t>Романовского сельского поселения</w:t>
      </w:r>
      <w:r w:rsidR="00CB063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2023 – 2036 годов показатели местного бюджета по доходам сформированы на основе прогноза поступлений налоговых и неналоговых доходов от главных администраторов доходов местного бюджета, а также прогноза безвозмездных поступлений. Ежегодно средний темп роста доходов бюджета составит </w:t>
      </w:r>
      <w:r w:rsidRPr="006043DF">
        <w:rPr>
          <w:sz w:val="28"/>
          <w:szCs w:val="28"/>
        </w:rPr>
        <w:t>4</w:t>
      </w:r>
      <w:r>
        <w:rPr>
          <w:sz w:val="28"/>
          <w:szCs w:val="28"/>
        </w:rPr>
        <w:t>,9 процента, налоговых и неналоговых доходов бюджета сельского поселения – 6,4 процента, объем безвозмездных поступлений запланирован с учетом дальнейшей индексации на уровень инфляции до 2036 года.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местного бюджета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4,3 процента.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2B1BA4">
        <w:rPr>
          <w:sz w:val="28"/>
          <w:szCs w:val="28"/>
        </w:rPr>
        <w:t xml:space="preserve"> – 203</w:t>
      </w:r>
      <w:r>
        <w:rPr>
          <w:sz w:val="28"/>
          <w:szCs w:val="28"/>
        </w:rPr>
        <w:t>6</w:t>
      </w:r>
      <w:r w:rsidRPr="002B1BA4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859">
        <w:rPr>
          <w:sz w:val="28"/>
          <w:szCs w:val="28"/>
        </w:rPr>
        <w:t xml:space="preserve">Объем собственных налоговых и неналоговых доходов </w:t>
      </w:r>
      <w:r>
        <w:rPr>
          <w:sz w:val="28"/>
          <w:szCs w:val="28"/>
        </w:rPr>
        <w:t>местного</w:t>
      </w:r>
      <w:r w:rsidRPr="00A51859">
        <w:rPr>
          <w:sz w:val="28"/>
          <w:szCs w:val="28"/>
        </w:rPr>
        <w:t xml:space="preserve"> бюджета в реальном выражении (без учета роста за счет индекса инфляции) к 2036 году увеличится в 1,2 раза от уровня 2023 года. Доходы и расходы </w:t>
      </w:r>
      <w:r>
        <w:rPr>
          <w:sz w:val="28"/>
          <w:szCs w:val="28"/>
        </w:rPr>
        <w:t>местного</w:t>
      </w:r>
      <w:r w:rsidRPr="00A51859">
        <w:rPr>
          <w:sz w:val="28"/>
          <w:szCs w:val="28"/>
        </w:rPr>
        <w:t xml:space="preserve"> бюджета в целом прогнозируются к 2036 году с увеличением от уровня 2023 года в реальном выражении (без учета роста за счет индекса инфляции) на 7,9 и 2,2 процента, соответственно.</w:t>
      </w: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0631E4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  <w:r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07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6"/>
        <w:gridCol w:w="1276"/>
        <w:gridCol w:w="1418"/>
        <w:gridCol w:w="1275"/>
        <w:gridCol w:w="1276"/>
        <w:gridCol w:w="1276"/>
        <w:gridCol w:w="1276"/>
        <w:gridCol w:w="1281"/>
        <w:gridCol w:w="1270"/>
        <w:gridCol w:w="1276"/>
        <w:gridCol w:w="1282"/>
        <w:gridCol w:w="1269"/>
        <w:gridCol w:w="1276"/>
        <w:gridCol w:w="1284"/>
        <w:gridCol w:w="1367"/>
        <w:gridCol w:w="1318"/>
      </w:tblGrid>
      <w:tr w:rsidR="00FE7759" w:rsidTr="00970606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8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  <w:r w:rsidR="002F0DB4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*</w:t>
            </w:r>
          </w:p>
        </w:tc>
      </w:tr>
      <w:tr w:rsidR="00FE7759" w:rsidTr="00970606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2A12F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2A12F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2A12F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FE7759" w:rsidRDefault="00FE7759" w:rsidP="00FE7759">
      <w:pPr>
        <w:spacing w:line="244" w:lineRule="auto"/>
        <w:rPr>
          <w:sz w:val="2"/>
          <w:szCs w:val="2"/>
        </w:rPr>
      </w:pPr>
    </w:p>
    <w:tbl>
      <w:tblPr>
        <w:tblW w:w="507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4"/>
        <w:gridCol w:w="2126"/>
        <w:gridCol w:w="1301"/>
        <w:gridCol w:w="1394"/>
        <w:gridCol w:w="1276"/>
        <w:gridCol w:w="1293"/>
        <w:gridCol w:w="1259"/>
        <w:gridCol w:w="1278"/>
        <w:gridCol w:w="1273"/>
        <w:gridCol w:w="1276"/>
        <w:gridCol w:w="1269"/>
        <w:gridCol w:w="1283"/>
        <w:gridCol w:w="1275"/>
        <w:gridCol w:w="1283"/>
        <w:gridCol w:w="1269"/>
        <w:gridCol w:w="1326"/>
        <w:gridCol w:w="1367"/>
      </w:tblGrid>
      <w:tr w:rsidR="00FE7759" w:rsidTr="00970606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FE7759" w:rsidTr="0097060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  <w:r w:rsidR="002F0DB4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58787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</w:t>
            </w:r>
            <w:r w:rsidR="002F0D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FE7759" w:rsidTr="0097060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62B94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62B94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94" w:rsidRDefault="00F62B9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F62B94" w:rsidRDefault="00F62B94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79525,8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88011,2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98144,3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115352,2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121235,2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127418,1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133534,2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139676,8</w:t>
            </w:r>
          </w:p>
        </w:tc>
      </w:tr>
      <w:tr w:rsidR="00FE7759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</w:t>
            </w:r>
            <w:r w:rsidR="006062B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587874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</w:tr>
      <w:tr w:rsidR="00FE7759" w:rsidTr="0097060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>ной номинальной начисленной заработной платы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A1B9F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F" w:rsidRDefault="001A1B9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 рублей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42034,0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54801,8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58528,3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66696,0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71164,6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75932,6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81096,0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86610,5</w:t>
            </w:r>
          </w:p>
        </w:tc>
      </w:tr>
      <w:tr w:rsidR="00FE7759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  <w:p w:rsidR="00485073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</w:t>
            </w:r>
            <w:r w:rsidR="004850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</w:t>
            </w:r>
            <w:r w:rsidR="00485073">
              <w:rPr>
                <w:kern w:val="2"/>
                <w:sz w:val="24"/>
                <w:szCs w:val="24"/>
              </w:rPr>
              <w:t>8</w:t>
            </w:r>
          </w:p>
        </w:tc>
      </w:tr>
      <w:tr w:rsidR="00FE7759" w:rsidTr="0097060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A1B9F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F" w:rsidRDefault="001A1B9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 рублей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</w:tr>
      <w:tr w:rsidR="00F62B94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94" w:rsidRDefault="00F62B9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E7759" w:rsidRDefault="00FE7759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FE7759" w:rsidRDefault="00FE7759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* В 20</w:t>
      </w:r>
      <w:r w:rsidR="002F0DB4">
        <w:rPr>
          <w:kern w:val="2"/>
          <w:sz w:val="28"/>
          <w:szCs w:val="28"/>
        </w:rPr>
        <w:t>23</w:t>
      </w:r>
      <w:r>
        <w:rPr>
          <w:kern w:val="2"/>
          <w:sz w:val="28"/>
          <w:szCs w:val="28"/>
        </w:rPr>
        <w:t xml:space="preserve"> – 20</w:t>
      </w:r>
      <w:r w:rsidR="002F0DB4">
        <w:rPr>
          <w:kern w:val="2"/>
          <w:sz w:val="28"/>
          <w:szCs w:val="28"/>
        </w:rPr>
        <w:t>36</w:t>
      </w:r>
      <w:r>
        <w:rPr>
          <w:kern w:val="2"/>
          <w:sz w:val="28"/>
          <w:szCs w:val="28"/>
        </w:rPr>
        <w:t xml:space="preserve"> годах учтены </w:t>
      </w:r>
      <w:r w:rsidR="002F0DB4">
        <w:rPr>
          <w:kern w:val="2"/>
          <w:sz w:val="28"/>
          <w:szCs w:val="28"/>
        </w:rPr>
        <w:t>показатели</w:t>
      </w:r>
      <w:r>
        <w:rPr>
          <w:kern w:val="2"/>
          <w:sz w:val="28"/>
          <w:szCs w:val="28"/>
        </w:rPr>
        <w:t xml:space="preserve"> </w:t>
      </w:r>
      <w:r w:rsidR="002F0DB4">
        <w:rPr>
          <w:kern w:val="2"/>
          <w:sz w:val="28"/>
          <w:szCs w:val="28"/>
        </w:rPr>
        <w:t xml:space="preserve">в соответствии со вторым вариантом </w:t>
      </w:r>
      <w:r w:rsidR="002F0DB4">
        <w:rPr>
          <w:spacing w:val="-4"/>
          <w:sz w:val="28"/>
          <w:szCs w:val="28"/>
        </w:rPr>
        <w:t xml:space="preserve">долгосрочного прогноза социально-экономического развития Ростовской области на период </w:t>
      </w:r>
      <w:r w:rsidR="002F0DB4">
        <w:rPr>
          <w:spacing w:val="-4"/>
          <w:sz w:val="28"/>
          <w:szCs w:val="28"/>
        </w:rPr>
        <w:br/>
        <w:t xml:space="preserve">до 2036 года, утвержденные распоряжением </w:t>
      </w:r>
      <w:r w:rsidR="002F0DB4">
        <w:rPr>
          <w:sz w:val="28"/>
          <w:szCs w:val="28"/>
        </w:rPr>
        <w:t>Правительства Ростовской области от 26.09.2019 № 635 «О долгосрочном прогнозе социально-экономического развития Ростовской области на период до 2036 года»</w:t>
      </w:r>
      <w:r w:rsidR="002F0D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(в редакции распоряжения Правительства Ростовской области от </w:t>
      </w:r>
      <w:r w:rsidR="002F0DB4">
        <w:rPr>
          <w:kern w:val="2"/>
          <w:sz w:val="28"/>
          <w:szCs w:val="28"/>
        </w:rPr>
        <w:t>27.12.2021 № 1122</w:t>
      </w:r>
      <w:r>
        <w:rPr>
          <w:kern w:val="2"/>
          <w:sz w:val="28"/>
          <w:szCs w:val="28"/>
        </w:rPr>
        <w:t>).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5B6478" w:rsidRDefault="005B6478" w:rsidP="005E6F7B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 xml:space="preserve">2. Прогноз основных характеристик бюджета </w:t>
      </w:r>
      <w:r w:rsidR="001A1B9F">
        <w:rPr>
          <w:kern w:val="2"/>
          <w:sz w:val="28"/>
          <w:szCs w:val="28"/>
        </w:rPr>
        <w:t>Романовского сельского поселения</w:t>
      </w:r>
    </w:p>
    <w:p w:rsidR="005B6478" w:rsidRPr="005B6478" w:rsidRDefault="005B647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(</w:t>
      </w:r>
      <w:r w:rsidR="001A1B9F">
        <w:rPr>
          <w:kern w:val="2"/>
          <w:sz w:val="28"/>
          <w:szCs w:val="28"/>
        </w:rPr>
        <w:t>тыс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0"/>
        <w:gridCol w:w="1388"/>
        <w:gridCol w:w="1326"/>
        <w:gridCol w:w="1321"/>
        <w:gridCol w:w="1321"/>
        <w:gridCol w:w="1505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5B6478" w:rsidRPr="00726D3C" w:rsidTr="005B6478">
        <w:tc>
          <w:tcPr>
            <w:tcW w:w="2010" w:type="dxa"/>
            <w:vMerge w:val="restart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5B6478" w:rsidRPr="00726D3C" w:rsidTr="005B6478">
        <w:tc>
          <w:tcPr>
            <w:tcW w:w="2010" w:type="dxa"/>
            <w:vMerge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5B6478" w:rsidRPr="00726D3C" w:rsidRDefault="00F24BBD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16" w:type="dxa"/>
            <w:hideMark/>
          </w:tcPr>
          <w:p w:rsidR="005B6478" w:rsidRPr="00726D3C" w:rsidRDefault="00F24BBD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040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13" w:type="dxa"/>
            <w:hideMark/>
          </w:tcPr>
          <w:p w:rsidR="005B6478" w:rsidRPr="00726D3C" w:rsidRDefault="005B6478" w:rsidP="00670612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  <w:r w:rsidR="0067061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5B6478" w:rsidRPr="005B6478" w:rsidRDefault="005B6478" w:rsidP="00726D3C">
      <w:pPr>
        <w:spacing w:line="254" w:lineRule="auto"/>
        <w:rPr>
          <w:sz w:val="2"/>
          <w:szCs w:val="2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0"/>
        <w:gridCol w:w="1388"/>
        <w:gridCol w:w="1326"/>
        <w:gridCol w:w="1321"/>
        <w:gridCol w:w="1321"/>
        <w:gridCol w:w="1505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5B6478" w:rsidRPr="00726D3C" w:rsidTr="005B6478">
        <w:trPr>
          <w:cantSplit/>
          <w:tblHeader/>
        </w:trPr>
        <w:tc>
          <w:tcPr>
            <w:tcW w:w="291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388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326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50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5B6478" w:rsidRPr="00726D3C" w:rsidTr="005B6478">
        <w:trPr>
          <w:cantSplit/>
        </w:trPr>
        <w:tc>
          <w:tcPr>
            <w:tcW w:w="21660" w:type="dxa"/>
            <w:gridSpan w:val="15"/>
            <w:hideMark/>
          </w:tcPr>
          <w:p w:rsidR="001378D0" w:rsidRPr="001A1B9F" w:rsidRDefault="005B6478" w:rsidP="001378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A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бюджета </w:t>
            </w:r>
            <w:r w:rsidR="001378D0" w:rsidRPr="001A1B9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Романовского сельского поселения</w:t>
            </w:r>
          </w:p>
          <w:p w:rsidR="005B6478" w:rsidRPr="002B1BA4" w:rsidRDefault="005B6478" w:rsidP="001378D0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213" w:rsidRPr="00726D3C" w:rsidTr="005B6478">
        <w:trPr>
          <w:cantSplit/>
        </w:trPr>
        <w:tc>
          <w:tcPr>
            <w:tcW w:w="2910" w:type="dxa"/>
            <w:hideMark/>
          </w:tcPr>
          <w:p w:rsidR="001D3213" w:rsidRPr="00726D3C" w:rsidRDefault="001D3213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1D3213" w:rsidRPr="00726D3C" w:rsidRDefault="001D3213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8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4714,4</w:t>
            </w:r>
          </w:p>
        </w:tc>
        <w:tc>
          <w:tcPr>
            <w:tcW w:w="1326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4349,4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4507,0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4670,5</w:t>
            </w:r>
          </w:p>
        </w:tc>
        <w:tc>
          <w:tcPr>
            <w:tcW w:w="1505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4840,3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5016,5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5199,5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5389,4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5586,5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5984,3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6003,5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6224,0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6453,0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6690,7</w:t>
            </w:r>
          </w:p>
        </w:tc>
      </w:tr>
      <w:tr w:rsidR="00F9797C" w:rsidRPr="00726D3C" w:rsidTr="005B6478">
        <w:trPr>
          <w:cantSplit/>
        </w:trPr>
        <w:tc>
          <w:tcPr>
            <w:tcW w:w="2910" w:type="dxa"/>
            <w:hideMark/>
          </w:tcPr>
          <w:p w:rsidR="00F9797C" w:rsidRPr="00726D3C" w:rsidRDefault="00F9797C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8" w:type="dxa"/>
            <w:hideMark/>
          </w:tcPr>
          <w:p w:rsidR="00F9797C" w:rsidRPr="00F9797C" w:rsidRDefault="00257D75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817,0</w:t>
            </w:r>
          </w:p>
        </w:tc>
        <w:tc>
          <w:tcPr>
            <w:tcW w:w="1326" w:type="dxa"/>
            <w:hideMark/>
          </w:tcPr>
          <w:p w:rsidR="00F9797C" w:rsidRPr="00F9797C" w:rsidRDefault="00257D75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820,0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836,4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853,1</w:t>
            </w:r>
          </w:p>
        </w:tc>
        <w:tc>
          <w:tcPr>
            <w:tcW w:w="1505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870,2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887,6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905,4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923,5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942,0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960,8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980,0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999,6</w:t>
            </w:r>
          </w:p>
        </w:tc>
        <w:tc>
          <w:tcPr>
            <w:tcW w:w="1321" w:type="dxa"/>
            <w:hideMark/>
          </w:tcPr>
          <w:p w:rsidR="00F9797C" w:rsidRPr="0060298F" w:rsidRDefault="00776910" w:rsidP="0060298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1019,6</w:t>
            </w:r>
          </w:p>
          <w:p w:rsidR="0060298F" w:rsidRPr="0060298F" w:rsidRDefault="0060298F" w:rsidP="0060298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1040,0</w:t>
            </w:r>
          </w:p>
        </w:tc>
      </w:tr>
      <w:tr w:rsidR="001D3213" w:rsidRPr="00726D3C" w:rsidTr="005B6478">
        <w:trPr>
          <w:cantSplit/>
        </w:trPr>
        <w:tc>
          <w:tcPr>
            <w:tcW w:w="2910" w:type="dxa"/>
            <w:hideMark/>
          </w:tcPr>
          <w:p w:rsidR="001D3213" w:rsidRPr="00726D3C" w:rsidRDefault="001D3213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8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3897,4</w:t>
            </w:r>
          </w:p>
        </w:tc>
        <w:tc>
          <w:tcPr>
            <w:tcW w:w="1326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3529,4</w:t>
            </w:r>
          </w:p>
        </w:tc>
        <w:tc>
          <w:tcPr>
            <w:tcW w:w="1321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3670,6</w:t>
            </w:r>
          </w:p>
        </w:tc>
        <w:tc>
          <w:tcPr>
            <w:tcW w:w="1321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3817,4</w:t>
            </w:r>
          </w:p>
        </w:tc>
        <w:tc>
          <w:tcPr>
            <w:tcW w:w="1505" w:type="dxa"/>
            <w:hideMark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3970,1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4128,9</w:t>
            </w:r>
          </w:p>
        </w:tc>
        <w:tc>
          <w:tcPr>
            <w:tcW w:w="1321" w:type="dxa"/>
          </w:tcPr>
          <w:p w:rsid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4294,1</w:t>
            </w:r>
          </w:p>
          <w:p w:rsidR="00776910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4465,9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4644,5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4830,3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5023,5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5224,4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5433,4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5650,7</w:t>
            </w:r>
          </w:p>
        </w:tc>
      </w:tr>
      <w:tr w:rsidR="00F62B94" w:rsidRPr="001D3213" w:rsidTr="005B6478">
        <w:trPr>
          <w:cantSplit/>
        </w:trPr>
        <w:tc>
          <w:tcPr>
            <w:tcW w:w="2910" w:type="dxa"/>
            <w:hideMark/>
          </w:tcPr>
          <w:p w:rsidR="00F62B94" w:rsidRDefault="00F62B9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  <w:p w:rsidR="00F62B94" w:rsidRPr="00726D3C" w:rsidRDefault="00F62B9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4714,4</w:t>
            </w:r>
          </w:p>
        </w:tc>
        <w:tc>
          <w:tcPr>
            <w:tcW w:w="1326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4349,4</w:t>
            </w:r>
          </w:p>
        </w:tc>
        <w:tc>
          <w:tcPr>
            <w:tcW w:w="1321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4507,0</w:t>
            </w:r>
          </w:p>
        </w:tc>
        <w:tc>
          <w:tcPr>
            <w:tcW w:w="1321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4670,5</w:t>
            </w:r>
          </w:p>
        </w:tc>
        <w:tc>
          <w:tcPr>
            <w:tcW w:w="1505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4840,3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5016,5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5199,5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5389,4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5586,5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5984,3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6003,5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6224,0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6453,0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6690,7</w:t>
            </w:r>
          </w:p>
        </w:tc>
      </w:tr>
      <w:tr w:rsidR="001A1B9F" w:rsidRPr="00726D3C" w:rsidTr="005B6478">
        <w:trPr>
          <w:cantSplit/>
        </w:trPr>
        <w:tc>
          <w:tcPr>
            <w:tcW w:w="2910" w:type="dxa"/>
            <w:hideMark/>
          </w:tcPr>
          <w:p w:rsidR="001A1B9F" w:rsidRPr="00726D3C" w:rsidRDefault="001A1B9F" w:rsidP="00726D3C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388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Default="001A1B9F" w:rsidP="00EF7808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1B9F" w:rsidRPr="00726D3C" w:rsidTr="005B6478">
        <w:trPr>
          <w:cantSplit/>
        </w:trPr>
        <w:tc>
          <w:tcPr>
            <w:tcW w:w="2910" w:type="dxa"/>
            <w:hideMark/>
          </w:tcPr>
          <w:p w:rsidR="001A1B9F" w:rsidRPr="00726D3C" w:rsidRDefault="001A1B9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8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Default="001A1B9F" w:rsidP="00EF7808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B6478" w:rsidRPr="00726D3C" w:rsidRDefault="005B6478" w:rsidP="00726D3C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5B6478" w:rsidRPr="005B6478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5B6478">
        <w:rPr>
          <w:kern w:val="2"/>
          <w:sz w:val="28"/>
          <w:szCs w:val="28"/>
        </w:rPr>
        <w:t xml:space="preserve">* В расходах </w:t>
      </w:r>
      <w:r w:rsidR="001A1B9F">
        <w:rPr>
          <w:kern w:val="2"/>
          <w:sz w:val="28"/>
          <w:szCs w:val="28"/>
        </w:rPr>
        <w:t>местного</w:t>
      </w:r>
      <w:r w:rsidRPr="005B6478">
        <w:rPr>
          <w:kern w:val="2"/>
          <w:sz w:val="28"/>
          <w:szCs w:val="28"/>
        </w:rPr>
        <w:t xml:space="preserve"> бюджета 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 w:rsidR="00106D8F"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 w:rsidR="00106D8F"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 </w:t>
      </w:r>
      <w:r w:rsidRPr="005B6478">
        <w:rPr>
          <w:sz w:val="28"/>
          <w:szCs w:val="28"/>
        </w:rPr>
        <w:t>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</w:t>
      </w:r>
      <w:r w:rsidR="00106D8F">
        <w:rPr>
          <w:sz w:val="28"/>
          <w:szCs w:val="28"/>
        </w:rPr>
        <w:t>,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федерального бюджета, на 2025 год – 5,0 процентов от общего объема расходов за исключением расходов, предусмотренных за счет целевых средств из федерального бюджета, далее по годам с увеличением на 2,5 процента ежегодно.</w:t>
      </w:r>
    </w:p>
    <w:p w:rsidR="005B6478" w:rsidRPr="005B6478" w:rsidRDefault="005B6478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4"/>
          <w:szCs w:val="24"/>
        </w:rPr>
      </w:pPr>
    </w:p>
    <w:p w:rsidR="005E6F7B" w:rsidRDefault="005E6F7B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A12FA" w:rsidRDefault="002A12F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1378D0" w:rsidRPr="001A1B9F" w:rsidRDefault="005B6478" w:rsidP="001A1B9F">
      <w:pPr>
        <w:pStyle w:val="ConsPlusNormal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A1B9F">
        <w:rPr>
          <w:rFonts w:ascii="Times New Roman" w:hAnsi="Times New Roman" w:cs="Times New Roman"/>
          <w:b/>
          <w:kern w:val="2"/>
          <w:sz w:val="28"/>
          <w:szCs w:val="28"/>
        </w:rPr>
        <w:t xml:space="preserve">2.1. Показатели финансового обеспечения </w:t>
      </w:r>
      <w:r w:rsidR="001378D0" w:rsidRPr="001A1B9F">
        <w:rPr>
          <w:rFonts w:ascii="Times New Roman" w:hAnsi="Times New Roman" w:cs="Times New Roman"/>
          <w:b/>
          <w:kern w:val="2"/>
          <w:sz w:val="28"/>
          <w:szCs w:val="28"/>
        </w:rPr>
        <w:t>муниципальных</w:t>
      </w:r>
      <w:r w:rsidRPr="001A1B9F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 </w:t>
      </w:r>
      <w:r w:rsidR="001378D0" w:rsidRPr="001A1B9F">
        <w:rPr>
          <w:rFonts w:ascii="Times New Roman" w:hAnsi="Times New Roman" w:cs="Times New Roman"/>
          <w:b/>
          <w:kern w:val="2"/>
          <w:sz w:val="24"/>
          <w:szCs w:val="24"/>
        </w:rPr>
        <w:t>Романовского сельского поселения</w:t>
      </w:r>
    </w:p>
    <w:p w:rsidR="005B6478" w:rsidRPr="001378D0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5B647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D7110">
        <w:rPr>
          <w:kern w:val="2"/>
          <w:sz w:val="28"/>
          <w:szCs w:val="24"/>
        </w:rPr>
        <w:t>(</w:t>
      </w:r>
      <w:r w:rsidR="001A1B9F">
        <w:rPr>
          <w:kern w:val="2"/>
          <w:sz w:val="28"/>
          <w:szCs w:val="24"/>
        </w:rPr>
        <w:t xml:space="preserve">тыс </w:t>
      </w:r>
      <w:r w:rsidRPr="009D7110">
        <w:rPr>
          <w:kern w:val="2"/>
          <w:sz w:val="28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99"/>
        <w:gridCol w:w="1130"/>
        <w:gridCol w:w="1130"/>
        <w:gridCol w:w="1271"/>
        <w:gridCol w:w="1130"/>
        <w:gridCol w:w="1270"/>
        <w:gridCol w:w="1313"/>
        <w:gridCol w:w="1276"/>
        <w:gridCol w:w="1417"/>
        <w:gridCol w:w="1134"/>
        <w:gridCol w:w="1134"/>
        <w:gridCol w:w="1418"/>
        <w:gridCol w:w="1276"/>
        <w:gridCol w:w="1275"/>
        <w:gridCol w:w="1136"/>
      </w:tblGrid>
      <w:tr w:rsidR="00625D0C" w:rsidRPr="005B6478" w:rsidTr="003B5BF6">
        <w:trPr>
          <w:tblHeader/>
        </w:trPr>
        <w:tc>
          <w:tcPr>
            <w:tcW w:w="21608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 w:rsidR="001378D0" w:rsidRPr="001378D0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1378D0" w:rsidRPr="001378D0">
              <w:rPr>
                <w:kern w:val="2"/>
                <w:sz w:val="24"/>
                <w:szCs w:val="24"/>
              </w:rPr>
              <w:t xml:space="preserve">Романовского сельского поселения 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3B5BF6">
        <w:trPr>
          <w:tblHeader/>
        </w:trPr>
        <w:tc>
          <w:tcPr>
            <w:tcW w:w="4298" w:type="dxa"/>
            <w:vMerge w:val="restart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 w:rsidR="001378D0" w:rsidRPr="001378D0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1378D0" w:rsidRPr="001378D0">
              <w:rPr>
                <w:kern w:val="2"/>
                <w:sz w:val="24"/>
                <w:szCs w:val="24"/>
              </w:rPr>
              <w:t>Романовского сельского поселения</w:t>
            </w:r>
          </w:p>
        </w:tc>
        <w:tc>
          <w:tcPr>
            <w:tcW w:w="17310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B85003" w:rsidRPr="005B6478" w:rsidTr="003B5BF6">
        <w:trPr>
          <w:tblHeader/>
        </w:trPr>
        <w:tc>
          <w:tcPr>
            <w:tcW w:w="4298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16"/>
        <w:gridCol w:w="1134"/>
        <w:gridCol w:w="1153"/>
        <w:gridCol w:w="1257"/>
        <w:gridCol w:w="1134"/>
        <w:gridCol w:w="1251"/>
        <w:gridCol w:w="1300"/>
        <w:gridCol w:w="1276"/>
        <w:gridCol w:w="1437"/>
        <w:gridCol w:w="1114"/>
        <w:gridCol w:w="1134"/>
        <w:gridCol w:w="1418"/>
        <w:gridCol w:w="1276"/>
        <w:gridCol w:w="1275"/>
        <w:gridCol w:w="1134"/>
      </w:tblGrid>
      <w:tr w:rsidR="00625D0C" w:rsidRPr="009D7110" w:rsidTr="001378D0">
        <w:trPr>
          <w:tblHeader/>
        </w:trPr>
        <w:tc>
          <w:tcPr>
            <w:tcW w:w="4316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1134" w:type="dxa"/>
          </w:tcPr>
          <w:p w:rsidR="001378D0" w:rsidRDefault="001378D0" w:rsidP="000631E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 w:rsidRPr="0000441E">
              <w:rPr>
                <w:sz w:val="28"/>
                <w:szCs w:val="28"/>
              </w:rPr>
              <w:t>«Содействие занятости населения»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Романовского </w:t>
            </w:r>
            <w:r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культуры и туризма»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физической культуры и спорта»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DC7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DC7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«Управление муниципальным имуществом»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Pr="0082630D" w:rsidRDefault="001378D0" w:rsidP="00970F73">
            <w:pPr>
              <w:pStyle w:val="aff0"/>
            </w:pPr>
            <w:r w:rsidRPr="0082630D">
              <w:rPr>
                <w:szCs w:val="28"/>
              </w:rPr>
              <w:t xml:space="preserve"> </w:t>
            </w:r>
            <w:r w:rsidRPr="0082630D">
              <w:t xml:space="preserve">«Экономическое развитие и </w:t>
            </w:r>
          </w:p>
          <w:p w:rsidR="001378D0" w:rsidRPr="0082630D" w:rsidRDefault="001378D0" w:rsidP="00970F73">
            <w:pPr>
              <w:pStyle w:val="aff0"/>
            </w:pPr>
            <w:r w:rsidRPr="0082630D">
              <w:t>инновационная экономика»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Pr="002B1BA4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B1BA4">
        <w:rPr>
          <w:kern w:val="2"/>
          <w:sz w:val="28"/>
          <w:szCs w:val="28"/>
          <w:vertAlign w:val="superscript"/>
        </w:rPr>
        <w:t>1</w:t>
      </w:r>
      <w:r w:rsidRPr="002B1BA4">
        <w:rPr>
          <w:kern w:val="2"/>
          <w:sz w:val="28"/>
          <w:szCs w:val="28"/>
        </w:rPr>
        <w:t> </w:t>
      </w:r>
      <w:r w:rsidR="00B85003">
        <w:rPr>
          <w:kern w:val="2"/>
          <w:sz w:val="28"/>
          <w:szCs w:val="28"/>
        </w:rPr>
        <w:t xml:space="preserve"> </w:t>
      </w:r>
      <w:r w:rsidR="009D1F20">
        <w:rPr>
          <w:kern w:val="2"/>
          <w:sz w:val="28"/>
          <w:szCs w:val="28"/>
        </w:rPr>
        <w:t>В составе</w:t>
      </w:r>
      <w:r w:rsidR="00B85003">
        <w:rPr>
          <w:kern w:val="2"/>
          <w:sz w:val="28"/>
          <w:szCs w:val="28"/>
        </w:rPr>
        <w:t xml:space="preserve"> бюджетного прогноза </w:t>
      </w:r>
      <w:r w:rsidR="001378D0" w:rsidRPr="001378D0">
        <w:rPr>
          <w:kern w:val="2"/>
          <w:sz w:val="24"/>
          <w:szCs w:val="24"/>
        </w:rPr>
        <w:t xml:space="preserve">Романовского сельского поселения </w:t>
      </w:r>
      <w:r w:rsidR="00B85003">
        <w:rPr>
          <w:kern w:val="2"/>
          <w:sz w:val="28"/>
          <w:szCs w:val="28"/>
        </w:rPr>
        <w:t xml:space="preserve">на период 2023-2036 годов </w:t>
      </w:r>
      <w:r w:rsidR="00A4392B">
        <w:rPr>
          <w:kern w:val="2"/>
          <w:sz w:val="28"/>
          <w:szCs w:val="28"/>
        </w:rPr>
        <w:t>расходы на</w:t>
      </w:r>
      <w:r w:rsidR="00B85003" w:rsidRPr="005B6478">
        <w:rPr>
          <w:kern w:val="2"/>
          <w:sz w:val="28"/>
          <w:szCs w:val="28"/>
        </w:rPr>
        <w:t xml:space="preserve"> финансово</w:t>
      </w:r>
      <w:r w:rsidR="00A4392B">
        <w:rPr>
          <w:kern w:val="2"/>
          <w:sz w:val="28"/>
          <w:szCs w:val="28"/>
        </w:rPr>
        <w:t>е</w:t>
      </w:r>
      <w:r w:rsidR="00B85003" w:rsidRPr="005B6478">
        <w:rPr>
          <w:kern w:val="2"/>
          <w:sz w:val="28"/>
          <w:szCs w:val="28"/>
        </w:rPr>
        <w:t xml:space="preserve"> обеспечени</w:t>
      </w:r>
      <w:r w:rsidR="00A4392B">
        <w:rPr>
          <w:kern w:val="2"/>
          <w:sz w:val="28"/>
          <w:szCs w:val="28"/>
        </w:rPr>
        <w:t>е</w:t>
      </w:r>
      <w:r w:rsidR="00B85003" w:rsidRPr="005B6478">
        <w:rPr>
          <w:kern w:val="2"/>
          <w:sz w:val="28"/>
          <w:szCs w:val="28"/>
        </w:rPr>
        <w:t xml:space="preserve"> </w:t>
      </w:r>
      <w:r w:rsidR="001378D0" w:rsidRPr="001378D0">
        <w:rPr>
          <w:kern w:val="2"/>
          <w:sz w:val="28"/>
          <w:szCs w:val="28"/>
        </w:rPr>
        <w:t xml:space="preserve">муниципальных программ </w:t>
      </w:r>
      <w:r w:rsidR="001378D0" w:rsidRPr="001378D0">
        <w:rPr>
          <w:kern w:val="2"/>
          <w:sz w:val="24"/>
          <w:szCs w:val="24"/>
        </w:rPr>
        <w:t>Романовского сельского поселения</w:t>
      </w:r>
      <w:r w:rsidR="00B85003">
        <w:rPr>
          <w:kern w:val="2"/>
          <w:sz w:val="28"/>
          <w:szCs w:val="28"/>
        </w:rPr>
        <w:t xml:space="preserve"> заполняются </w:t>
      </w:r>
      <w:r w:rsidR="009D1F20">
        <w:rPr>
          <w:kern w:val="2"/>
          <w:sz w:val="28"/>
          <w:szCs w:val="28"/>
        </w:rPr>
        <w:t xml:space="preserve">после утверждения </w:t>
      </w:r>
      <w:r w:rsidR="001378D0">
        <w:rPr>
          <w:kern w:val="2"/>
          <w:sz w:val="28"/>
          <w:szCs w:val="28"/>
        </w:rPr>
        <w:t>Решения Собрания депутатов Романовского сельского поселения</w:t>
      </w:r>
      <w:r w:rsidR="009D1F20">
        <w:rPr>
          <w:kern w:val="2"/>
          <w:sz w:val="28"/>
          <w:szCs w:val="28"/>
        </w:rPr>
        <w:t xml:space="preserve"> </w:t>
      </w:r>
      <w:r w:rsidR="00B85003">
        <w:rPr>
          <w:kern w:val="2"/>
          <w:sz w:val="28"/>
          <w:szCs w:val="28"/>
        </w:rPr>
        <w:t xml:space="preserve"> </w:t>
      </w:r>
      <w:r w:rsidR="00A4392B">
        <w:rPr>
          <w:kern w:val="2"/>
          <w:sz w:val="28"/>
          <w:szCs w:val="28"/>
        </w:rPr>
        <w:t>«О</w:t>
      </w:r>
      <w:r w:rsidR="009D1F20">
        <w:rPr>
          <w:kern w:val="2"/>
          <w:sz w:val="28"/>
          <w:szCs w:val="28"/>
        </w:rPr>
        <w:t xml:space="preserve"> бюджете на 2023 год и на плановый период 2024 и 2025 годов</w:t>
      </w:r>
      <w:r w:rsidR="00A4392B">
        <w:rPr>
          <w:kern w:val="2"/>
          <w:sz w:val="28"/>
          <w:szCs w:val="28"/>
        </w:rPr>
        <w:t>»</w:t>
      </w:r>
      <w:r w:rsidR="009D1F20">
        <w:rPr>
          <w:kern w:val="2"/>
          <w:sz w:val="28"/>
          <w:szCs w:val="28"/>
        </w:rPr>
        <w:t>.</w:t>
      </w: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0631E4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1A1B9F" w:rsidRPr="00EB7479" w:rsidRDefault="001A1B9F" w:rsidP="001A1B9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 xml:space="preserve">2.2. </w:t>
      </w:r>
      <w:r w:rsidRPr="00EB7479">
        <w:rPr>
          <w:sz w:val="28"/>
          <w:szCs w:val="28"/>
        </w:rPr>
        <w:t>Основные подходы к формированию бюджетной политики</w:t>
      </w:r>
    </w:p>
    <w:p w:rsidR="001A1B9F" w:rsidRPr="005B6478" w:rsidRDefault="001A1B9F" w:rsidP="001A1B9F">
      <w:pPr>
        <w:suppressAutoHyphens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r w:rsidRPr="00EB7479">
        <w:rPr>
          <w:sz w:val="28"/>
          <w:szCs w:val="28"/>
        </w:rPr>
        <w:t xml:space="preserve"> на период </w:t>
      </w:r>
      <w:r w:rsidRPr="005B647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203</w:t>
      </w:r>
      <w:r>
        <w:rPr>
          <w:sz w:val="28"/>
          <w:szCs w:val="28"/>
        </w:rPr>
        <w:t>6</w:t>
      </w:r>
      <w:r w:rsidRPr="005B6478">
        <w:rPr>
          <w:sz w:val="28"/>
          <w:szCs w:val="28"/>
        </w:rPr>
        <w:t xml:space="preserve"> годов</w:t>
      </w:r>
    </w:p>
    <w:p w:rsidR="001A1B9F" w:rsidRPr="005E6F7B" w:rsidRDefault="001A1B9F" w:rsidP="001A1B9F">
      <w:pPr>
        <w:suppressAutoHyphens/>
        <w:spacing w:line="233" w:lineRule="auto"/>
        <w:jc w:val="both"/>
        <w:rPr>
          <w:sz w:val="28"/>
          <w:szCs w:val="28"/>
        </w:rPr>
      </w:pPr>
    </w:p>
    <w:p w:rsidR="001A1B9F" w:rsidRPr="0065513D" w:rsidRDefault="001A1B9F" w:rsidP="001A1B9F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>
        <w:rPr>
          <w:sz w:val="28"/>
          <w:szCs w:val="28"/>
        </w:rPr>
        <w:t xml:space="preserve">Романовского сельского поселения на период </w:t>
      </w:r>
      <w:r w:rsidRPr="0065513D">
        <w:rPr>
          <w:spacing w:val="-2"/>
          <w:sz w:val="28"/>
          <w:szCs w:val="28"/>
        </w:rPr>
        <w:t>до 203</w:t>
      </w:r>
      <w:r>
        <w:rPr>
          <w:spacing w:val="-2"/>
          <w:sz w:val="28"/>
          <w:szCs w:val="28"/>
        </w:rPr>
        <w:t>6</w:t>
      </w:r>
      <w:r w:rsidRPr="0065513D">
        <w:rPr>
          <w:spacing w:val="-2"/>
          <w:sz w:val="28"/>
          <w:szCs w:val="28"/>
        </w:rPr>
        <w:t> года</w:t>
      </w:r>
      <w:r>
        <w:rPr>
          <w:spacing w:val="-2"/>
          <w:sz w:val="28"/>
          <w:szCs w:val="28"/>
        </w:rPr>
        <w:t xml:space="preserve">, утвержденного распоряжением Администрации Романовского сельского поселения </w:t>
      </w:r>
      <w:r w:rsidRPr="00F62B94">
        <w:rPr>
          <w:spacing w:val="-2"/>
          <w:sz w:val="28"/>
          <w:szCs w:val="28"/>
        </w:rPr>
        <w:t xml:space="preserve">от 09.08.2022 № 8 </w:t>
      </w:r>
      <w:r w:rsidRPr="00F62B94">
        <w:rPr>
          <w:sz w:val="28"/>
          <w:szCs w:val="28"/>
        </w:rPr>
        <w:t>«О</w:t>
      </w:r>
      <w:r>
        <w:rPr>
          <w:sz w:val="28"/>
          <w:szCs w:val="28"/>
        </w:rPr>
        <w:t xml:space="preserve"> долгосрочном прогнозе социально-экономического развития Романовского сельского поселения на период до 2036 года».</w:t>
      </w:r>
    </w:p>
    <w:p w:rsidR="001A1B9F" w:rsidRPr="005B6478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1A1B9F" w:rsidRPr="005B6478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Романовского сельского 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1A1B9F" w:rsidRPr="005B6478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Романовского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Романовского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1A1B9F" w:rsidRPr="005E6F7B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A1B9F" w:rsidRPr="005B6478" w:rsidRDefault="001A1B9F" w:rsidP="001A1B9F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1A1B9F" w:rsidRPr="005B6478" w:rsidRDefault="001A1B9F" w:rsidP="001A1B9F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1A1B9F" w:rsidRPr="005E6F7B" w:rsidRDefault="001A1B9F" w:rsidP="001A1B9F">
      <w:pPr>
        <w:suppressAutoHyphens/>
        <w:spacing w:line="233" w:lineRule="auto"/>
        <w:jc w:val="both"/>
        <w:rPr>
          <w:sz w:val="28"/>
          <w:szCs w:val="28"/>
        </w:rPr>
      </w:pPr>
    </w:p>
    <w:p w:rsidR="001A1B9F" w:rsidRPr="00762810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 и неналоговые доходы бю</w:t>
      </w:r>
      <w:r>
        <w:rPr>
          <w:rFonts w:ascii="Times New Roman" w:hAnsi="Times New Roman" w:cs="Times New Roman"/>
          <w:sz w:val="28"/>
          <w:szCs w:val="28"/>
        </w:rPr>
        <w:t>джета сельского поселения вырастут к 2036 году в 2,1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1A1B9F" w:rsidRPr="00762810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 xml:space="preserve">За период 2010 - 2021 годов динамика налоговых и неналоговых доходов наглядно демонстрирует ежегодное увеличение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257D75">
        <w:rPr>
          <w:rFonts w:ascii="Times New Roman" w:hAnsi="Times New Roman" w:cs="Times New Roman"/>
          <w:sz w:val="28"/>
          <w:szCs w:val="28"/>
        </w:rPr>
        <w:t>117,6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1A1B9F" w:rsidRDefault="001A1B9F" w:rsidP="001A1B9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1A1B9F" w:rsidRPr="00950C4F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0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долгосрочного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2036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590F5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Романовского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 w:rsidRPr="00CB0637">
        <w:rPr>
          <w:rFonts w:ascii="Times New Roman" w:hAnsi="Times New Roman" w:cs="Times New Roman"/>
          <w:sz w:val="28"/>
          <w:szCs w:val="28"/>
        </w:rPr>
        <w:t>от 09.08.2022 № 8.</w:t>
      </w:r>
    </w:p>
    <w:p w:rsidR="001A1B9F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геополитических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1A1B9F" w:rsidRPr="000F03AB" w:rsidRDefault="001A1B9F" w:rsidP="001A1B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1A1B9F" w:rsidRDefault="001A1B9F" w:rsidP="001A1B9F">
      <w:pPr>
        <w:rPr>
          <w:sz w:val="28"/>
          <w:szCs w:val="28"/>
        </w:rPr>
      </w:pPr>
    </w:p>
    <w:p w:rsidR="001A1B9F" w:rsidRDefault="001A1B9F" w:rsidP="001A1B9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1A1B9F" w:rsidRPr="002B1BA4" w:rsidRDefault="001A1B9F" w:rsidP="001A1B9F">
      <w:pPr>
        <w:widowControl w:val="0"/>
        <w:spacing w:line="233" w:lineRule="auto"/>
        <w:jc w:val="both"/>
        <w:rPr>
          <w:sz w:val="28"/>
          <w:szCs w:val="28"/>
        </w:rPr>
      </w:pPr>
    </w:p>
    <w:p w:rsidR="001A1B9F" w:rsidRDefault="001A1B9F" w:rsidP="001A1B9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федеральном уровне политика в области межбюджетных отношений направлена на повышение финансовой самостоятельности и ответственности </w:t>
      </w:r>
      <w:r w:rsidRPr="007A67F3">
        <w:rPr>
          <w:color w:val="111111"/>
          <w:sz w:val="28"/>
          <w:szCs w:val="28"/>
        </w:rPr>
        <w:t xml:space="preserve">органов местного самоуправления </w:t>
      </w:r>
      <w:r>
        <w:rPr>
          <w:color w:val="111111"/>
          <w:sz w:val="28"/>
          <w:szCs w:val="28"/>
        </w:rPr>
        <w:t>Романо</w:t>
      </w:r>
      <w:r w:rsidRPr="007A67F3">
        <w:rPr>
          <w:color w:val="111111"/>
          <w:sz w:val="28"/>
          <w:szCs w:val="28"/>
        </w:rPr>
        <w:t>вского сельского поселения</w:t>
      </w:r>
      <w:r w:rsidRPr="002B1BA4">
        <w:rPr>
          <w:sz w:val="28"/>
          <w:szCs w:val="28"/>
        </w:rPr>
        <w:t xml:space="preserve">. 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решением Собрания депутатов Романовского сельского поселения от 28.12.2021 </w:t>
      </w:r>
      <w:r w:rsidRPr="001A1B9F">
        <w:rPr>
          <w:sz w:val="28"/>
          <w:szCs w:val="28"/>
        </w:rPr>
        <w:t>№ 20</w:t>
      </w:r>
      <w:r>
        <w:rPr>
          <w:sz w:val="28"/>
          <w:szCs w:val="28"/>
        </w:rPr>
        <w:t xml:space="preserve"> «О бюджете Романовского сельского поселения Дубовского района на 2022 год и на плановый период 2023 и 2024 годов».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2025 года, расчет безвозмездных поступлений осуществлен </w:t>
      </w:r>
      <w:r>
        <w:rPr>
          <w:sz w:val="28"/>
          <w:szCs w:val="28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:rsidR="001A1B9F" w:rsidRPr="002B1BA4" w:rsidRDefault="001A1B9F" w:rsidP="001A1B9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1A1B9F" w:rsidRPr="002B1BA4" w:rsidRDefault="001A1B9F" w:rsidP="001A1B9F">
      <w:pPr>
        <w:suppressAutoHyphens/>
        <w:spacing w:line="228" w:lineRule="auto"/>
        <w:jc w:val="both"/>
        <w:rPr>
          <w:sz w:val="28"/>
          <w:szCs w:val="28"/>
        </w:rPr>
      </w:pPr>
    </w:p>
    <w:p w:rsidR="001A1B9F" w:rsidRDefault="001A1B9F" w:rsidP="001A1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2023-2036 годов рассчитаны с учетом прогноза поступлений доходов.</w:t>
      </w:r>
    </w:p>
    <w:p w:rsidR="001A1B9F" w:rsidRPr="00BB4496" w:rsidRDefault="001A1B9F" w:rsidP="001A1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2024 и 2025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</w:t>
      </w:r>
      <w:r w:rsidRPr="00BB4496">
        <w:rPr>
          <w:sz w:val="28"/>
          <w:szCs w:val="28"/>
        </w:rPr>
        <w:t>с 202</w:t>
      </w:r>
      <w:r>
        <w:rPr>
          <w:sz w:val="28"/>
          <w:szCs w:val="28"/>
        </w:rPr>
        <w:t>6</w:t>
      </w:r>
      <w:r w:rsidRPr="00BB4496">
        <w:rPr>
          <w:sz w:val="28"/>
          <w:szCs w:val="28"/>
        </w:rPr>
        <w:t xml:space="preserve"> года условно утвержденные расходы учтены </w:t>
      </w:r>
      <w:r>
        <w:rPr>
          <w:sz w:val="28"/>
          <w:szCs w:val="28"/>
        </w:rPr>
        <w:br/>
      </w:r>
      <w:r w:rsidRPr="00BB4496">
        <w:rPr>
          <w:sz w:val="28"/>
          <w:szCs w:val="28"/>
        </w:rPr>
        <w:t>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1A1B9F" w:rsidRPr="00BB4496" w:rsidRDefault="001A1B9F" w:rsidP="001A1B9F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Романовского сельского поселения от 31.03.2015г</w:t>
      </w:r>
      <w:r w:rsidRPr="00BB4496">
        <w:rPr>
          <w:sz w:val="28"/>
          <w:szCs w:val="28"/>
        </w:rPr>
        <w:t xml:space="preserve"> № </w:t>
      </w:r>
      <w:r>
        <w:rPr>
          <w:sz w:val="28"/>
          <w:szCs w:val="28"/>
        </w:rPr>
        <w:t>110 «О бюджетном процессе в Романовском сельском поселении</w:t>
      </w:r>
      <w:r w:rsidRPr="00BB44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Pr="00BB4496">
        <w:rPr>
          <w:sz w:val="28"/>
          <w:szCs w:val="28"/>
        </w:rPr>
        <w:t xml:space="preserve">составляется на основе </w:t>
      </w:r>
      <w:r>
        <w:rPr>
          <w:sz w:val="28"/>
          <w:szCs w:val="28"/>
        </w:rPr>
        <w:t>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BB4496">
        <w:rPr>
          <w:sz w:val="28"/>
          <w:szCs w:val="28"/>
        </w:rPr>
        <w:t>.</w:t>
      </w:r>
    </w:p>
    <w:p w:rsidR="001A1B9F" w:rsidRPr="00BB4496" w:rsidRDefault="001A1B9F" w:rsidP="001A1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местного</w:t>
      </w:r>
      <w:r w:rsidRPr="00BB4496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>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процентов в общем объеме расходов </w:t>
      </w:r>
      <w:r>
        <w:rPr>
          <w:sz w:val="28"/>
          <w:szCs w:val="28"/>
        </w:rPr>
        <w:t xml:space="preserve">местного </w:t>
      </w:r>
      <w:r w:rsidRPr="00BB4496">
        <w:rPr>
          <w:sz w:val="28"/>
          <w:szCs w:val="28"/>
        </w:rPr>
        <w:t>бюджета.</w:t>
      </w:r>
    </w:p>
    <w:p w:rsidR="001A1B9F" w:rsidRPr="00BB4496" w:rsidRDefault="001A1B9F" w:rsidP="001A1B9F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>
        <w:rPr>
          <w:sz w:val="28"/>
          <w:szCs w:val="28"/>
        </w:rPr>
        <w:t>Основной объем средств сконцентрирован на реализации 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предусматривающих инвестиции </w:t>
      </w:r>
      <w:r w:rsidRPr="00BB4496">
        <w:rPr>
          <w:sz w:val="28"/>
          <w:szCs w:val="28"/>
        </w:rPr>
        <w:lastRenderedPageBreak/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</w:t>
      </w:r>
      <w:r w:rsidRPr="002B1BA4">
        <w:rPr>
          <w:sz w:val="28"/>
          <w:szCs w:val="28"/>
        </w:rPr>
        <w:t xml:space="preserve">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2B1BA4">
        <w:rPr>
          <w:sz w:val="28"/>
          <w:szCs w:val="28"/>
        </w:rPr>
        <w:t xml:space="preserve"> услуг</w:t>
      </w:r>
      <w:r w:rsidRPr="00BB4496">
        <w:rPr>
          <w:sz w:val="28"/>
          <w:szCs w:val="28"/>
        </w:rPr>
        <w:t xml:space="preserve">. </w:t>
      </w:r>
    </w:p>
    <w:p w:rsidR="001A1B9F" w:rsidRDefault="001A1B9F" w:rsidP="001A1B9F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</w:t>
      </w:r>
      <w:r>
        <w:rPr>
          <w:sz w:val="28"/>
          <w:szCs w:val="28"/>
        </w:rPr>
        <w:br/>
        <w:t>№ 204</w:t>
      </w:r>
      <w:r w:rsidRPr="00D253F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 w:rsidRPr="00D253FA">
        <w:rPr>
          <w:sz w:val="28"/>
          <w:szCs w:val="28"/>
        </w:rPr>
        <w:t>года.</w:t>
      </w:r>
    </w:p>
    <w:p w:rsidR="001A1B9F" w:rsidRPr="002B1BA4" w:rsidRDefault="001A1B9F" w:rsidP="001A1B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С учетом интеграции реализуемых в рамках данных указов региональных проектов </w:t>
      </w:r>
      <w:r>
        <w:rPr>
          <w:sz w:val="28"/>
          <w:szCs w:val="28"/>
        </w:rPr>
        <w:t>муниципальные</w:t>
      </w:r>
      <w:r w:rsidRPr="002B1BA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Романовского сельского поселения</w:t>
      </w:r>
      <w:r w:rsidRPr="002B1BA4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</w:t>
      </w:r>
      <w:r>
        <w:rPr>
          <w:sz w:val="28"/>
          <w:szCs w:val="28"/>
        </w:rPr>
        <w:t>ов местного самоуправления</w:t>
      </w:r>
      <w:r w:rsidRPr="002B1BA4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1A1B9F" w:rsidRDefault="001A1B9F" w:rsidP="001A1B9F">
      <w:pPr>
        <w:suppressAutoHyphens/>
        <w:rPr>
          <w:sz w:val="28"/>
          <w:szCs w:val="28"/>
        </w:rPr>
      </w:pPr>
    </w:p>
    <w:p w:rsidR="001A1B9F" w:rsidRDefault="001A1B9F" w:rsidP="001A1B9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1A1B9F" w:rsidRPr="002B1BA4" w:rsidRDefault="001A1B9F" w:rsidP="001A1B9F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1A1B9F" w:rsidRPr="002B1BA4" w:rsidRDefault="001A1B9F" w:rsidP="001A1B9F">
      <w:pPr>
        <w:suppressAutoHyphens/>
        <w:jc w:val="both"/>
        <w:rPr>
          <w:sz w:val="28"/>
          <w:szCs w:val="28"/>
        </w:rPr>
      </w:pPr>
    </w:p>
    <w:p w:rsidR="001A1B9F" w:rsidRPr="002B1BA4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Романовского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1A1B9F" w:rsidRPr="002B1BA4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5B6478" w:rsidRPr="002A05E3" w:rsidRDefault="005B6478" w:rsidP="0065513D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5B6478" w:rsidRPr="001A1B9F" w:rsidRDefault="005B6478" w:rsidP="0065513D">
      <w:pPr>
        <w:suppressAutoHyphens/>
        <w:jc w:val="center"/>
        <w:rPr>
          <w:sz w:val="28"/>
          <w:szCs w:val="28"/>
        </w:rPr>
      </w:pPr>
      <w:r w:rsidRPr="001A1B9F">
        <w:rPr>
          <w:sz w:val="28"/>
          <w:szCs w:val="28"/>
        </w:rPr>
        <w:t>Основные подходы к долговой политике</w:t>
      </w:r>
    </w:p>
    <w:p w:rsidR="001A1B9F" w:rsidRPr="001A1B9F" w:rsidRDefault="001A1B9F" w:rsidP="0065513D">
      <w:pPr>
        <w:suppressAutoHyphens/>
        <w:jc w:val="center"/>
        <w:rPr>
          <w:sz w:val="28"/>
          <w:szCs w:val="28"/>
        </w:rPr>
      </w:pPr>
    </w:p>
    <w:p w:rsidR="001A1B9F" w:rsidRPr="001A1B9F" w:rsidRDefault="001A1B9F" w:rsidP="001A1B9F">
      <w:pPr>
        <w:spacing w:line="276" w:lineRule="auto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t>Муниципальный долг Романовского  сельского поселения на 01.01.2022 года отсутствует.</w:t>
      </w:r>
    </w:p>
    <w:p w:rsidR="001A1B9F" w:rsidRPr="001A1B9F" w:rsidRDefault="001A1B9F" w:rsidP="0065513D">
      <w:pPr>
        <w:suppressAutoHyphens/>
        <w:jc w:val="center"/>
        <w:rPr>
          <w:sz w:val="28"/>
          <w:szCs w:val="28"/>
        </w:rPr>
      </w:pPr>
    </w:p>
    <w:p w:rsidR="005B6478" w:rsidRPr="001A1B9F" w:rsidRDefault="005B6478" w:rsidP="005B6478">
      <w:pPr>
        <w:suppressAutoHyphens/>
        <w:jc w:val="both"/>
        <w:rPr>
          <w:sz w:val="28"/>
          <w:szCs w:val="28"/>
        </w:rPr>
      </w:pPr>
    </w:p>
    <w:p w:rsidR="00A100AF" w:rsidRPr="001A1B9F" w:rsidRDefault="00A100AF" w:rsidP="00A10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lastRenderedPageBreak/>
        <w:t xml:space="preserve">Долговая политика на долгосрочный период будет направлена на обеспечение потребностей </w:t>
      </w:r>
      <w:r w:rsidR="001378D0" w:rsidRPr="001A1B9F">
        <w:rPr>
          <w:kern w:val="2"/>
          <w:sz w:val="24"/>
          <w:szCs w:val="24"/>
        </w:rPr>
        <w:t xml:space="preserve">Романовского сельского поселения </w:t>
      </w:r>
      <w:r w:rsidRPr="001A1B9F">
        <w:rPr>
          <w:sz w:val="28"/>
          <w:szCs w:val="28"/>
        </w:rPr>
        <w:t>в заемном финансировании, своевременном и полном исполнении государственных долговых обязательств, минимизации расходов на обслуживание долга, поддержание объема и структуры государственного долга на экономически безопасном уровне.</w:t>
      </w:r>
    </w:p>
    <w:p w:rsidR="002A05E3" w:rsidRPr="001A1B9F" w:rsidRDefault="00A100AF" w:rsidP="002A05E3">
      <w:pPr>
        <w:spacing w:line="276" w:lineRule="auto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tab/>
      </w:r>
      <w:r w:rsidR="002A05E3" w:rsidRPr="001A1B9F">
        <w:rPr>
          <w:sz w:val="28"/>
          <w:szCs w:val="28"/>
        </w:rPr>
        <w:t>Основной целью долговой политики Романовского сельского поселения на период до 2036 года будет являться ограничение муниципального долга и минимизация расходов на его обслуживание.</w:t>
      </w:r>
    </w:p>
    <w:p w:rsidR="002A05E3" w:rsidRPr="002A05E3" w:rsidRDefault="002A05E3" w:rsidP="002A0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9F">
        <w:rPr>
          <w:rFonts w:ascii="Times New Roman" w:hAnsi="Times New Roman" w:cs="Times New Roman"/>
          <w:sz w:val="28"/>
          <w:szCs w:val="28"/>
        </w:rPr>
        <w:t>Муниципальная долговая политика будет направлена на обеспечение платежеспособности Романовского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9848C2" w:rsidRPr="002B1BA4" w:rsidRDefault="00A100AF" w:rsidP="002A05E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</w:p>
    <w:p w:rsidR="009848C2" w:rsidRPr="002B1BA4" w:rsidRDefault="009848C2" w:rsidP="00724ABD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sectPr w:rsidR="00B63B5E" w:rsidSect="00E6117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9F" w:rsidRDefault="0078409F">
      <w:r>
        <w:separator/>
      </w:r>
    </w:p>
  </w:endnote>
  <w:endnote w:type="continuationSeparator" w:id="1">
    <w:p w:rsidR="0078409F" w:rsidRDefault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Default="009250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0F73" w:rsidRDefault="00970F73">
    <w:pPr>
      <w:pStyle w:val="a7"/>
      <w:ind w:right="360"/>
    </w:pPr>
  </w:p>
  <w:p w:rsidR="00970F73" w:rsidRDefault="00970F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Pr="00B36388" w:rsidRDefault="00970F73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Pr="00B36388" w:rsidRDefault="00970F73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9F" w:rsidRDefault="0078409F">
      <w:r>
        <w:separator/>
      </w:r>
    </w:p>
  </w:footnote>
  <w:footnote w:type="continuationSeparator" w:id="1">
    <w:p w:rsidR="0078409F" w:rsidRDefault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63175"/>
      <w:docPartObj>
        <w:docPartGallery w:val="Page Numbers (Top of Page)"/>
        <w:docPartUnique/>
      </w:docPartObj>
    </w:sdtPr>
    <w:sdtContent>
      <w:p w:rsidR="00970F73" w:rsidRDefault="00925018">
        <w:pPr>
          <w:pStyle w:val="a9"/>
          <w:jc w:val="center"/>
        </w:pPr>
        <w:fldSimple w:instr=" PAGE   \* MERGEFORMAT ">
          <w:r w:rsidR="0030799A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Default="00925018" w:rsidP="0065513D">
    <w:pPr>
      <w:pStyle w:val="a9"/>
      <w:jc w:val="center"/>
    </w:pPr>
    <w:fldSimple w:instr="PAGE   \* MERGEFORMAT">
      <w:r w:rsidR="0030799A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Default="00970F73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0A67"/>
    <w:rsid w:val="000021E0"/>
    <w:rsid w:val="00003DC9"/>
    <w:rsid w:val="000134A6"/>
    <w:rsid w:val="0003302A"/>
    <w:rsid w:val="00035973"/>
    <w:rsid w:val="00036431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1BC"/>
    <w:rsid w:val="00092560"/>
    <w:rsid w:val="000A4715"/>
    <w:rsid w:val="000A726F"/>
    <w:rsid w:val="000B4002"/>
    <w:rsid w:val="000B66C7"/>
    <w:rsid w:val="000C3F87"/>
    <w:rsid w:val="000C430D"/>
    <w:rsid w:val="000C4CB5"/>
    <w:rsid w:val="000D56BF"/>
    <w:rsid w:val="000E0D0E"/>
    <w:rsid w:val="000F2B40"/>
    <w:rsid w:val="000F5B6A"/>
    <w:rsid w:val="001006EB"/>
    <w:rsid w:val="00102BF2"/>
    <w:rsid w:val="00104E0D"/>
    <w:rsid w:val="0010504A"/>
    <w:rsid w:val="00106D8F"/>
    <w:rsid w:val="00116BFA"/>
    <w:rsid w:val="00117615"/>
    <w:rsid w:val="00125184"/>
    <w:rsid w:val="00125DE3"/>
    <w:rsid w:val="0013315B"/>
    <w:rsid w:val="001378D0"/>
    <w:rsid w:val="00153B21"/>
    <w:rsid w:val="001617FB"/>
    <w:rsid w:val="00170B3B"/>
    <w:rsid w:val="00174588"/>
    <w:rsid w:val="00185C19"/>
    <w:rsid w:val="00191673"/>
    <w:rsid w:val="00192820"/>
    <w:rsid w:val="00196FFB"/>
    <w:rsid w:val="001A1B9F"/>
    <w:rsid w:val="001B2574"/>
    <w:rsid w:val="001B2D1C"/>
    <w:rsid w:val="001C1D98"/>
    <w:rsid w:val="001C5E82"/>
    <w:rsid w:val="001C76C8"/>
    <w:rsid w:val="001D0E5B"/>
    <w:rsid w:val="001D2690"/>
    <w:rsid w:val="001D3213"/>
    <w:rsid w:val="001F2C63"/>
    <w:rsid w:val="001F4BE3"/>
    <w:rsid w:val="001F6D02"/>
    <w:rsid w:val="0020306B"/>
    <w:rsid w:val="00232D93"/>
    <w:rsid w:val="00236266"/>
    <w:rsid w:val="00243529"/>
    <w:rsid w:val="002504E8"/>
    <w:rsid w:val="0025065E"/>
    <w:rsid w:val="00254382"/>
    <w:rsid w:val="00255A4C"/>
    <w:rsid w:val="00257D75"/>
    <w:rsid w:val="0027031E"/>
    <w:rsid w:val="00272641"/>
    <w:rsid w:val="0028703B"/>
    <w:rsid w:val="002979F6"/>
    <w:rsid w:val="002A05E3"/>
    <w:rsid w:val="002A12FA"/>
    <w:rsid w:val="002A2062"/>
    <w:rsid w:val="002A31A1"/>
    <w:rsid w:val="002B1BA4"/>
    <w:rsid w:val="002B338D"/>
    <w:rsid w:val="002B6527"/>
    <w:rsid w:val="002B6BC0"/>
    <w:rsid w:val="002C135C"/>
    <w:rsid w:val="002C5E60"/>
    <w:rsid w:val="002E65D5"/>
    <w:rsid w:val="002F0DB4"/>
    <w:rsid w:val="002F63E3"/>
    <w:rsid w:val="002F74D7"/>
    <w:rsid w:val="0030124B"/>
    <w:rsid w:val="0030292C"/>
    <w:rsid w:val="0030334F"/>
    <w:rsid w:val="0030799A"/>
    <w:rsid w:val="00313D3A"/>
    <w:rsid w:val="0031530A"/>
    <w:rsid w:val="003167D4"/>
    <w:rsid w:val="0033678F"/>
    <w:rsid w:val="00336BF8"/>
    <w:rsid w:val="00341FC1"/>
    <w:rsid w:val="003477D9"/>
    <w:rsid w:val="0035034D"/>
    <w:rsid w:val="00350F8F"/>
    <w:rsid w:val="00353E14"/>
    <w:rsid w:val="00364F33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F0404"/>
    <w:rsid w:val="003F7C8F"/>
    <w:rsid w:val="004009D9"/>
    <w:rsid w:val="00401375"/>
    <w:rsid w:val="00401858"/>
    <w:rsid w:val="00407B71"/>
    <w:rsid w:val="004167F0"/>
    <w:rsid w:val="00425061"/>
    <w:rsid w:val="00430DD3"/>
    <w:rsid w:val="0043686A"/>
    <w:rsid w:val="00441069"/>
    <w:rsid w:val="00444636"/>
    <w:rsid w:val="00453869"/>
    <w:rsid w:val="00460FA4"/>
    <w:rsid w:val="00470BA8"/>
    <w:rsid w:val="004711EC"/>
    <w:rsid w:val="004736E0"/>
    <w:rsid w:val="00480BC7"/>
    <w:rsid w:val="00482B1B"/>
    <w:rsid w:val="00485073"/>
    <w:rsid w:val="004871AA"/>
    <w:rsid w:val="0049065F"/>
    <w:rsid w:val="00492576"/>
    <w:rsid w:val="00495487"/>
    <w:rsid w:val="004A0A7D"/>
    <w:rsid w:val="004B57BF"/>
    <w:rsid w:val="004B6A5C"/>
    <w:rsid w:val="004D46FB"/>
    <w:rsid w:val="004E151E"/>
    <w:rsid w:val="004E78FD"/>
    <w:rsid w:val="004F37D4"/>
    <w:rsid w:val="004F65FF"/>
    <w:rsid w:val="004F6AE5"/>
    <w:rsid w:val="004F7011"/>
    <w:rsid w:val="00500914"/>
    <w:rsid w:val="00511752"/>
    <w:rsid w:val="005138E8"/>
    <w:rsid w:val="00515D9C"/>
    <w:rsid w:val="00531FBD"/>
    <w:rsid w:val="0053366A"/>
    <w:rsid w:val="00540E73"/>
    <w:rsid w:val="00570D6A"/>
    <w:rsid w:val="00572500"/>
    <w:rsid w:val="005729DB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296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5DB0"/>
    <w:rsid w:val="006F0ACA"/>
    <w:rsid w:val="00711044"/>
    <w:rsid w:val="007120F8"/>
    <w:rsid w:val="007219F0"/>
    <w:rsid w:val="00724ABD"/>
    <w:rsid w:val="00726D3C"/>
    <w:rsid w:val="007273FC"/>
    <w:rsid w:val="00727DD6"/>
    <w:rsid w:val="00740915"/>
    <w:rsid w:val="0075264E"/>
    <w:rsid w:val="007669EC"/>
    <w:rsid w:val="00770C6B"/>
    <w:rsid w:val="007730B1"/>
    <w:rsid w:val="00776910"/>
    <w:rsid w:val="0077751E"/>
    <w:rsid w:val="00782222"/>
    <w:rsid w:val="00782B38"/>
    <w:rsid w:val="0078409F"/>
    <w:rsid w:val="007936E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F302F"/>
    <w:rsid w:val="00803F3C"/>
    <w:rsid w:val="00804CFE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660"/>
    <w:rsid w:val="008774DC"/>
    <w:rsid w:val="00891785"/>
    <w:rsid w:val="008A26EE"/>
    <w:rsid w:val="008A7B26"/>
    <w:rsid w:val="008B5192"/>
    <w:rsid w:val="008B6AD3"/>
    <w:rsid w:val="008C4D69"/>
    <w:rsid w:val="008C587B"/>
    <w:rsid w:val="008C6F67"/>
    <w:rsid w:val="008D61EA"/>
    <w:rsid w:val="008D77A6"/>
    <w:rsid w:val="008E364A"/>
    <w:rsid w:val="008E5D26"/>
    <w:rsid w:val="008F6253"/>
    <w:rsid w:val="009026BD"/>
    <w:rsid w:val="00910044"/>
    <w:rsid w:val="009122B1"/>
    <w:rsid w:val="009127DC"/>
    <w:rsid w:val="00913129"/>
    <w:rsid w:val="0091785A"/>
    <w:rsid w:val="00917C70"/>
    <w:rsid w:val="009228DF"/>
    <w:rsid w:val="00923266"/>
    <w:rsid w:val="00924E84"/>
    <w:rsid w:val="00925018"/>
    <w:rsid w:val="00931944"/>
    <w:rsid w:val="00935A5F"/>
    <w:rsid w:val="00940132"/>
    <w:rsid w:val="0094151D"/>
    <w:rsid w:val="009427DD"/>
    <w:rsid w:val="00947FCC"/>
    <w:rsid w:val="009537BB"/>
    <w:rsid w:val="00955B2C"/>
    <w:rsid w:val="0097015F"/>
    <w:rsid w:val="00970606"/>
    <w:rsid w:val="00970F73"/>
    <w:rsid w:val="009848C2"/>
    <w:rsid w:val="00985A10"/>
    <w:rsid w:val="0098761F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76E8"/>
    <w:rsid w:val="00A30E81"/>
    <w:rsid w:val="00A34804"/>
    <w:rsid w:val="00A42B2A"/>
    <w:rsid w:val="00A4392B"/>
    <w:rsid w:val="00A46B50"/>
    <w:rsid w:val="00A51859"/>
    <w:rsid w:val="00A53284"/>
    <w:rsid w:val="00A53B57"/>
    <w:rsid w:val="00A67B50"/>
    <w:rsid w:val="00A72BA7"/>
    <w:rsid w:val="00A904CD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F15F4"/>
    <w:rsid w:val="00B016FD"/>
    <w:rsid w:val="00B02C23"/>
    <w:rsid w:val="00B061A0"/>
    <w:rsid w:val="00B12D6D"/>
    <w:rsid w:val="00B1307C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3067A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90A7E"/>
    <w:rsid w:val="00C95DA9"/>
    <w:rsid w:val="00CA151C"/>
    <w:rsid w:val="00CB0637"/>
    <w:rsid w:val="00CB1900"/>
    <w:rsid w:val="00CB43C1"/>
    <w:rsid w:val="00CC7513"/>
    <w:rsid w:val="00CD077D"/>
    <w:rsid w:val="00CE5183"/>
    <w:rsid w:val="00CF077F"/>
    <w:rsid w:val="00CF41D1"/>
    <w:rsid w:val="00D00358"/>
    <w:rsid w:val="00D13E83"/>
    <w:rsid w:val="00D16DC7"/>
    <w:rsid w:val="00D22CA4"/>
    <w:rsid w:val="00D44A34"/>
    <w:rsid w:val="00D460DE"/>
    <w:rsid w:val="00D512BB"/>
    <w:rsid w:val="00D57828"/>
    <w:rsid w:val="00D67295"/>
    <w:rsid w:val="00D71ED5"/>
    <w:rsid w:val="00D73323"/>
    <w:rsid w:val="00D7769D"/>
    <w:rsid w:val="00D86BC3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30F60"/>
    <w:rsid w:val="00E3132E"/>
    <w:rsid w:val="00E33A9D"/>
    <w:rsid w:val="00E36EA0"/>
    <w:rsid w:val="00E53B0F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36FD"/>
    <w:rsid w:val="00F35534"/>
    <w:rsid w:val="00F3654E"/>
    <w:rsid w:val="00F410DF"/>
    <w:rsid w:val="00F52347"/>
    <w:rsid w:val="00F570BB"/>
    <w:rsid w:val="00F62B94"/>
    <w:rsid w:val="00F62C45"/>
    <w:rsid w:val="00F65334"/>
    <w:rsid w:val="00F6711A"/>
    <w:rsid w:val="00F74C9D"/>
    <w:rsid w:val="00F770BB"/>
    <w:rsid w:val="00F8225E"/>
    <w:rsid w:val="00F84F71"/>
    <w:rsid w:val="00F86418"/>
    <w:rsid w:val="00F8796E"/>
    <w:rsid w:val="00F9297B"/>
    <w:rsid w:val="00F9797C"/>
    <w:rsid w:val="00FA0773"/>
    <w:rsid w:val="00FA6611"/>
    <w:rsid w:val="00FD350A"/>
    <w:rsid w:val="00FD568D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9A5A-6018-41C4-BFCD-C3099ED7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182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8</cp:revision>
  <cp:lastPrinted>2022-01-19T09:43:00Z</cp:lastPrinted>
  <dcterms:created xsi:type="dcterms:W3CDTF">2022-08-23T12:26:00Z</dcterms:created>
  <dcterms:modified xsi:type="dcterms:W3CDTF">2023-01-19T20:10:00Z</dcterms:modified>
</cp:coreProperties>
</file>