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Уважаемые</w:t>
      </w:r>
      <w:r>
        <w:rPr>
          <w:rFonts w:hint="default"/>
          <w:b/>
          <w:bCs/>
          <w:sz w:val="28"/>
          <w:szCs w:val="28"/>
          <w:lang w:val="ru-RU"/>
        </w:rPr>
        <w:t xml:space="preserve"> жители Романовского сельского поселения, Вашему вниманию предоставляется</w:t>
      </w:r>
    </w:p>
    <w:p>
      <w:pPr>
        <w:pStyle w:val="4"/>
        <w:bidi w:val="0"/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Отчёт  главы Администрации Романовского поселения</w:t>
      </w:r>
      <w:r>
        <w:rPr>
          <w:rFonts w:hint="default"/>
          <w:b/>
          <w:bCs/>
          <w:sz w:val="28"/>
          <w:szCs w:val="28"/>
          <w:lang w:val="ru-RU"/>
        </w:rPr>
        <w:t xml:space="preserve">                                          </w:t>
      </w:r>
      <w:r>
        <w:rPr>
          <w:b/>
          <w:bCs/>
          <w:sz w:val="28"/>
          <w:szCs w:val="28"/>
        </w:rPr>
        <w:t xml:space="preserve">за </w:t>
      </w:r>
      <w:r>
        <w:rPr>
          <w:rFonts w:hint="default"/>
          <w:b/>
          <w:bCs/>
          <w:sz w:val="28"/>
          <w:szCs w:val="28"/>
          <w:lang w:val="ru-RU"/>
        </w:rPr>
        <w:t>9 месяцев</w:t>
      </w:r>
      <w:bookmarkStart w:id="0" w:name="_GoBack"/>
      <w:bookmarkEnd w:id="0"/>
      <w:r>
        <w:rPr>
          <w:rFonts w:hint="default"/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202</w:t>
      </w:r>
      <w:r>
        <w:rPr>
          <w:rFonts w:hint="default"/>
          <w:b/>
          <w:bCs/>
          <w:sz w:val="28"/>
          <w:szCs w:val="28"/>
          <w:lang w:val="ru-RU"/>
        </w:rPr>
        <w:t>2</w:t>
      </w:r>
      <w:r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  <w:lang w:val="ru-RU"/>
        </w:rPr>
        <w:t>а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состав муниципального образования «Романовское сельское поселение» входит 3 населённых пункта, общая занимаемая площадь поселения составляет 9,2 тыс. га, население 626 человек.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Основными задачами администрации поселения являются полномочия закреплённые в федеральном законе № 131-ФЗ «Об общих принципах организации местного самоуправления в Российской Федерации», в Уставе поселения.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Первоочередными задачами являются: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исполнение бюджета поселения;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организация благоустройства поселения;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освещение улиц;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организация в границах поселения электро-, тепло-, газоснабжение, обеспечение первичных мер пожарной безопасности.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Важнейшей составляющей в работе Администрации является работа по решению насущных проблем граждан, работы с обращениями.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 истекший период поступило 86 обращения граждан. Основными вопросами интересующими наших жителей были проблемы уличного освещения,предоставление архивных справок, нарушений правил землепользования и застройки, вопросы землевладения и оплаты за вывоз ТКО.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Бюджет основа жизни и развития поселения. В первом полугодии 2022 года показатели бюджета таковы: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3109"/>
        <w:gridCol w:w="1914"/>
        <w:gridCol w:w="1914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1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№ п/п</w:t>
            </w:r>
          </w:p>
        </w:tc>
        <w:tc>
          <w:tcPr>
            <w:tcW w:w="310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914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План 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(тыс. руб.)</w:t>
            </w:r>
          </w:p>
        </w:tc>
        <w:tc>
          <w:tcPr>
            <w:tcW w:w="1914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Факт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(тыс.руб.)</w:t>
            </w:r>
          </w:p>
        </w:tc>
        <w:tc>
          <w:tcPr>
            <w:tcW w:w="191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% исполнения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310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Налоговые и неналоговые доходы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91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835,1</w:t>
            </w:r>
          </w:p>
        </w:tc>
        <w:tc>
          <w:tcPr>
            <w:tcW w:w="191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334,6</w:t>
            </w:r>
          </w:p>
        </w:tc>
        <w:tc>
          <w:tcPr>
            <w:tcW w:w="191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40,1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3109" w:type="dxa"/>
          </w:tcPr>
          <w:p>
            <w:pPr>
              <w:widowControl w:val="0"/>
              <w:ind w:firstLine="140" w:firstLineChars="5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 налоговые</w:t>
            </w:r>
          </w:p>
        </w:tc>
        <w:tc>
          <w:tcPr>
            <w:tcW w:w="191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719,5</w:t>
            </w:r>
          </w:p>
        </w:tc>
        <w:tc>
          <w:tcPr>
            <w:tcW w:w="191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204,6</w:t>
            </w:r>
          </w:p>
        </w:tc>
        <w:tc>
          <w:tcPr>
            <w:tcW w:w="191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28,4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310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 неналоговые доходы</w:t>
            </w:r>
          </w:p>
        </w:tc>
        <w:tc>
          <w:tcPr>
            <w:tcW w:w="191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</w:t>
            </w:r>
          </w:p>
        </w:tc>
        <w:tc>
          <w:tcPr>
            <w:tcW w:w="191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110,5</w:t>
            </w:r>
          </w:p>
        </w:tc>
        <w:tc>
          <w:tcPr>
            <w:tcW w:w="191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</w:t>
            </w:r>
          </w:p>
        </w:tc>
        <w:tc>
          <w:tcPr>
            <w:tcW w:w="310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Налог НДФЛ</w:t>
            </w:r>
          </w:p>
        </w:tc>
        <w:tc>
          <w:tcPr>
            <w:tcW w:w="191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150</w:t>
            </w:r>
          </w:p>
        </w:tc>
        <w:tc>
          <w:tcPr>
            <w:tcW w:w="191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99,1</w:t>
            </w:r>
          </w:p>
        </w:tc>
        <w:tc>
          <w:tcPr>
            <w:tcW w:w="191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71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</w:t>
            </w:r>
          </w:p>
        </w:tc>
        <w:tc>
          <w:tcPr>
            <w:tcW w:w="310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Налоги на имущество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 налог на имущество физ. лиц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 земельный налог</w:t>
            </w:r>
          </w:p>
        </w:tc>
        <w:tc>
          <w:tcPr>
            <w:tcW w:w="191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569,5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69,5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500</w:t>
            </w:r>
          </w:p>
        </w:tc>
        <w:tc>
          <w:tcPr>
            <w:tcW w:w="191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105,5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2,3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103,2</w:t>
            </w:r>
          </w:p>
        </w:tc>
        <w:tc>
          <w:tcPr>
            <w:tcW w:w="191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18,5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3,3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</w:t>
            </w:r>
          </w:p>
        </w:tc>
        <w:tc>
          <w:tcPr>
            <w:tcW w:w="310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Государственная пошлина</w:t>
            </w:r>
          </w:p>
        </w:tc>
        <w:tc>
          <w:tcPr>
            <w:tcW w:w="191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0,2</w:t>
            </w:r>
          </w:p>
        </w:tc>
        <w:tc>
          <w:tcPr>
            <w:tcW w:w="191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</w:t>
            </w:r>
          </w:p>
        </w:tc>
        <w:tc>
          <w:tcPr>
            <w:tcW w:w="191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</w:t>
            </w:r>
          </w:p>
        </w:tc>
        <w:tc>
          <w:tcPr>
            <w:tcW w:w="310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Неналоговые доходы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 аренда земли</w:t>
            </w:r>
          </w:p>
        </w:tc>
        <w:tc>
          <w:tcPr>
            <w:tcW w:w="191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115,4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113,5</w:t>
            </w:r>
          </w:p>
        </w:tc>
        <w:tc>
          <w:tcPr>
            <w:tcW w:w="191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130,0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101,5</w:t>
            </w:r>
          </w:p>
        </w:tc>
        <w:tc>
          <w:tcPr>
            <w:tcW w:w="191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112,7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89,4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</w:t>
            </w:r>
          </w:p>
        </w:tc>
        <w:tc>
          <w:tcPr>
            <w:tcW w:w="310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Штрафы</w:t>
            </w:r>
          </w:p>
        </w:tc>
        <w:tc>
          <w:tcPr>
            <w:tcW w:w="191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1,9</w:t>
            </w:r>
          </w:p>
        </w:tc>
        <w:tc>
          <w:tcPr>
            <w:tcW w:w="191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28,5</w:t>
            </w:r>
          </w:p>
        </w:tc>
        <w:tc>
          <w:tcPr>
            <w:tcW w:w="191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100</w:t>
            </w:r>
          </w:p>
        </w:tc>
      </w:tr>
    </w:tbl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Объем безвозмездных поступлений за 9 месяцев 2022 г.составил - 4259,0 т. р.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Исполнение бюджета по расходам составило - 4130,9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Правовые вопросы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Собранием депутатов поселения в отчётный период проводилась необходимая законотворческая деятельность. Специалистами Администрации поселения разрабатывались нормативно -правовые акты, касающиеся обеспечения деятельности Администрации поселения в части решения вопросов местного значения, которые в последующем предлагались вниманию депутатов на рассмотрение и утверждение.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 этом году было проведено   6   заседаний Собрания депутатов Романовского сельского поселения.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Специалистами Администрации было подготовлено и внесено на рассмотрение  14 проектов решений.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 рамках нормативной деятельности издано 49 постановлений, 69    распоряжения. В отчётный период подготовлено и исполнено   11  документов в части ведения нотариальных действий.</w:t>
      </w:r>
    </w:p>
    <w:p>
      <w:pPr>
        <w:ind w:firstLine="28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Жилищно-коммунальное хозяйство и благоустройство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 текущем году Администрацией поселения, в рамках переданных полномочий, проводилось зимнее и летнее содержание дорог( уборка снега, обкос обочин, установка знаков) на сумму - 27,4 т. р.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Проведена уборка несанкционированных навалов мусора в районе х. Романов на сумму - 19,7 т.р.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В предверии праздника 9 мая и праздника Пасхи была осуществлена уборка кладбищ в х. Романов и х. Моисеев.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Проведён косметический ремонт памятника погибшим ВОВ солдатам Советской Армии.На кладбищах проведена противоклещевая обработка.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Для обеспечения бесперебойного функционирования сетей уличного освещения, выполнены работы по их содержанию и ремонту.</w:t>
      </w:r>
    </w:p>
    <w:p>
      <w:pPr>
        <w:ind w:firstLine="28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Вопросы ЧС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На территории Романовского сельского поселения создана и функционирует добровольная пожарная дружина. Все добровольные пожарные застрахованы. Половина прошла обучение на специальных курсах.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Во время пожароопасного периода на территории поселения осуществляется патрулирование межведомственной мобильной группой. Осуществляется контроль за пожароопасной обстановкой. В данный период среди населения проводится разъяснительная работа по мерам безопасности в пожароопасный период и безопасному поведению на водных объектах.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По данным направлениям на информационных стендах размещается наглядная агитация.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При поддержке ИП Шляхтин А.П., в предверии пожароопасного периода проведена противопожарная опашка территории.</w:t>
      </w:r>
    </w:p>
    <w:p>
      <w:pPr>
        <w:ind w:firstLine="28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Социальные вопросы, здравоохранение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На территории Романовского сельского поселения работает Романовский ФАП и 1 отделение социального обслуживания граждан пожилого возраста и инвалидов на дому.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В период пандемии сотрудниками Администрации, совместно с заведующей ФАП, проводилась огромная разъяснительная и агитационная работа среди граждан о необходимости проведения вакцинации.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В результате было вакцинировано 41% наших граждан.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Прошли деспансеризацию -104 человека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Весь отчётный период Администрация работала в тесном сотрудничестве с КДН и ЗП Дубовского района. Под особым вниманием были семьи с детьми.Нашими сотрудниками проводилась разъяснительная работа по мерам социальной поддержке для молодых семей, оказывалась помощь в оформлении документов.</w:t>
      </w:r>
    </w:p>
    <w:p>
      <w:pPr>
        <w:ind w:firstLine="28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Культура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На территории поселения осуществляет свою деятельность Сельский дом культуры.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Все мероприятия проводились согласно разработанной программы «Развитие культуры» и в соответствии с муниципальным заданием.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В этом году в Романовском СДК проводились следующие мероприятия: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«Живёт Победа в сердце каждого из нас»;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«Блокада Ленинграда» - урок мужества;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«Крещенские забавы» - вечер отдыха;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 «Масленичные потехи!» - развлекательная программа;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 «О женщина, краса земная !» - концерт;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 «От земли до звёзд» - викторина ко дню космонавтики;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 « В этот день солдатом стала вся страна» - митинг к 9 мая;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  «Здравствуй лето!» - игровая программа;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  « Свеча памяти» - акция ;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 «Врачи за мир»   - акция;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«Терроризм – территория страха»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</w:rPr>
        <w:t>еседа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  </w:t>
      </w:r>
      <w:r>
        <w:rPr>
          <w:rFonts w:ascii="Times New Roman" w:hAnsi="Times New Roman" w:eastAsia="Times New Roman" w:cs="Times New Roman"/>
          <w:color w:val="333333"/>
          <w:sz w:val="28"/>
          <w:szCs w:val="28"/>
        </w:rPr>
        <w:t xml:space="preserve">«Цвети и процветай- любимый край!» 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val="ru-RU"/>
        </w:rPr>
        <w:t>п</w:t>
      </w:r>
      <w:r>
        <w:rPr>
          <w:rFonts w:ascii="Times New Roman" w:hAnsi="Times New Roman" w:eastAsia="Times New Roman" w:cs="Times New Roman"/>
          <w:color w:val="333333"/>
          <w:sz w:val="28"/>
          <w:szCs w:val="28"/>
        </w:rPr>
        <w:t>раздничная вечеринка</w:t>
      </w:r>
      <w:r>
        <w:rPr>
          <w:rFonts w:hint="default" w:ascii="Times New Roman" w:hAnsi="Times New Roman" w:eastAsia="Times New Roman" w:cs="Times New Roman"/>
          <w:color w:val="333333"/>
          <w:sz w:val="28"/>
          <w:szCs w:val="28"/>
          <w:lang w:val="ru-RU"/>
        </w:rPr>
        <w:t>.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Глава Администрации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Романовского сельского поселения                             С.В. Яцкий    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F2304"/>
    <w:rsid w:val="0009078B"/>
    <w:rsid w:val="000E7B5A"/>
    <w:rsid w:val="00252FE2"/>
    <w:rsid w:val="00297533"/>
    <w:rsid w:val="002F0570"/>
    <w:rsid w:val="00326A40"/>
    <w:rsid w:val="003E6779"/>
    <w:rsid w:val="004533E9"/>
    <w:rsid w:val="00492CFB"/>
    <w:rsid w:val="006E35E9"/>
    <w:rsid w:val="006F7CDE"/>
    <w:rsid w:val="007750ED"/>
    <w:rsid w:val="0088014B"/>
    <w:rsid w:val="009205F7"/>
    <w:rsid w:val="00923C08"/>
    <w:rsid w:val="0092423D"/>
    <w:rsid w:val="009272DB"/>
    <w:rsid w:val="009521A0"/>
    <w:rsid w:val="00970D85"/>
    <w:rsid w:val="009B3A32"/>
    <w:rsid w:val="009F2304"/>
    <w:rsid w:val="00A042C1"/>
    <w:rsid w:val="00AF5F87"/>
    <w:rsid w:val="00BA67E7"/>
    <w:rsid w:val="00C01D8A"/>
    <w:rsid w:val="00C05308"/>
    <w:rsid w:val="00C14A58"/>
    <w:rsid w:val="00C70A97"/>
    <w:rsid w:val="00D332CD"/>
    <w:rsid w:val="00D81EC2"/>
    <w:rsid w:val="00D8523A"/>
    <w:rsid w:val="00F57678"/>
    <w:rsid w:val="00F62667"/>
    <w:rsid w:val="00FB43A5"/>
    <w:rsid w:val="00FF1223"/>
    <w:rsid w:val="00FF4E99"/>
    <w:rsid w:val="1B847E7C"/>
    <w:rsid w:val="1C0D4E34"/>
    <w:rsid w:val="3BFF4001"/>
    <w:rsid w:val="4C3873DB"/>
    <w:rsid w:val="566A1F73"/>
    <w:rsid w:val="6D5A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5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Без интервала Знак"/>
    <w:basedOn w:val="2"/>
    <w:link w:val="7"/>
    <w:qFormat/>
    <w:locked/>
    <w:uiPriority w:val="1"/>
  </w:style>
  <w:style w:type="paragraph" w:styleId="7">
    <w:name w:val="No Spacing"/>
    <w:link w:val="6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1341</Words>
  <Characters>7645</Characters>
  <Lines>63</Lines>
  <Paragraphs>17</Paragraphs>
  <TotalTime>1</TotalTime>
  <ScaleCrop>false</ScaleCrop>
  <LinksUpToDate>false</LinksUpToDate>
  <CharactersWithSpaces>8969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2022-02-11T14:16:00Z</dcterms:created>
  <dc:creator>Пользователь</dc:creator>
  <cp:lastModifiedBy>User</cp:lastModifiedBy>
  <cp:lastPrinted>2022-07-22T13:01:00Z</cp:lastPrinted>
  <dcterms:modified xsi:type="dcterms:W3CDTF">2022-11-08T06:37:27Z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51155C0FAA5246ACAEB63A88FD2E8A16</vt:lpwstr>
  </property>
</Properties>
</file>